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AE4E8EE" w:rsidR="00327C36" w:rsidRPr="0020068C"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0068C" w:rsidRPr="0020068C">
        <w:rPr>
          <w:rFonts w:ascii="Arial" w:hAnsi="Arial" w:cs="Arial"/>
          <w:b/>
          <w:noProof/>
          <w:sz w:val="24"/>
          <w:lang w:val="en-CN"/>
        </w:rPr>
        <w:t>R4-2300221</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3A8F2DB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143DE8">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3F77E6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3DE8" w:rsidRPr="00143DE8">
        <w:rPr>
          <w:rFonts w:ascii="Arial" w:hAnsi="Arial" w:cs="Arial"/>
          <w:b/>
          <w:sz w:val="22"/>
          <w:szCs w:val="22"/>
          <w:lang w:val="en-CN"/>
        </w:rPr>
        <w:t>On R18 gap enhancement case 1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BD3BE96" w14:textId="7DBA6C88" w:rsidR="002500FA" w:rsidRPr="000D5DC6" w:rsidRDefault="00F87F36" w:rsidP="00CA0B7B">
      <w:r>
        <w:t>Case 1 requirement</w:t>
      </w:r>
      <w:r w:rsidR="00D972D0">
        <w:t xml:space="preserve"> was widely discussed during the previous RAN4 meetings. The last agreements can be found in [1], </w:t>
      </w:r>
      <w:r w:rsidR="00902ABA">
        <w:t xml:space="preserve">in which there are quite many open issues. </w:t>
      </w:r>
      <w:r w:rsidR="002500FA">
        <w:t>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C310A6" w14:textId="0440BD57" w:rsidR="00AF100C" w:rsidRDefault="005D5900" w:rsidP="00315A01">
      <w:pPr>
        <w:pStyle w:val="Caption"/>
        <w:rPr>
          <w:b w:val="0"/>
          <w:bCs w:val="0"/>
          <w:lang w:eastAsia="zh-CN"/>
        </w:rPr>
      </w:pPr>
      <w:r>
        <w:rPr>
          <w:b w:val="0"/>
          <w:bCs w:val="0"/>
          <w:lang w:eastAsia="zh-CN"/>
        </w:rPr>
        <w:t xml:space="preserve">The first issue is about </w:t>
      </w:r>
      <w:r w:rsidR="009A2A7C">
        <w:rPr>
          <w:b w:val="0"/>
          <w:bCs w:val="0"/>
          <w:lang w:eastAsia="zh-CN"/>
        </w:rPr>
        <w:t>Pre-MG + Pre-MG:</w:t>
      </w:r>
    </w:p>
    <w:tbl>
      <w:tblPr>
        <w:tblStyle w:val="TableGrid"/>
        <w:tblW w:w="0" w:type="auto"/>
        <w:tblLook w:val="04A0" w:firstRow="1" w:lastRow="0" w:firstColumn="1" w:lastColumn="0" w:noHBand="0" w:noVBand="1"/>
      </w:tblPr>
      <w:tblGrid>
        <w:gridCol w:w="9629"/>
      </w:tblGrid>
      <w:tr w:rsidR="009A2A7C" w14:paraId="516C61CF" w14:textId="77777777" w:rsidTr="009A2A7C">
        <w:tc>
          <w:tcPr>
            <w:tcW w:w="9629" w:type="dxa"/>
          </w:tcPr>
          <w:p w14:paraId="45F1161E" w14:textId="77777777" w:rsidR="009A2A7C" w:rsidRPr="00417264" w:rsidRDefault="009A2A7C" w:rsidP="009A2A7C">
            <w:pPr>
              <w:pStyle w:val="Heading2"/>
              <w:rPr>
                <w:b/>
                <w:bCs/>
                <w:sz w:val="24"/>
                <w:szCs w:val="24"/>
              </w:rPr>
            </w:pPr>
            <w:r w:rsidRPr="00417264">
              <w:rPr>
                <w:b/>
                <w:bCs/>
                <w:sz w:val="24"/>
                <w:szCs w:val="24"/>
                <w:u w:val="single"/>
              </w:rPr>
              <w:t>Issue 3-1-1: [Case 1] Whether to consider Pre-MG + Pre-MG in an FR</w:t>
            </w:r>
            <w:r w:rsidRPr="00417264">
              <w:rPr>
                <w:b/>
                <w:bCs/>
                <w:sz w:val="24"/>
                <w:szCs w:val="24"/>
              </w:rPr>
              <w:t xml:space="preserve">  </w:t>
            </w:r>
          </w:p>
          <w:p w14:paraId="4CEA6785" w14:textId="77777777" w:rsidR="009A2A7C" w:rsidRDefault="009A2A7C" w:rsidP="009A2A7C">
            <w:pPr>
              <w:spacing w:afterLines="50" w:after="120"/>
              <w:ind w:leftChars="200" w:left="400"/>
              <w:rPr>
                <w:lang w:eastAsia="zh-CN"/>
              </w:rPr>
            </w:pPr>
            <w:r>
              <w:rPr>
                <w:b/>
                <w:lang w:eastAsia="zh-CN"/>
              </w:rPr>
              <w:t>&lt; Agreement &gt;</w:t>
            </w:r>
            <w:r>
              <w:rPr>
                <w:lang w:eastAsia="zh-CN"/>
              </w:rPr>
              <w:t xml:space="preserve">:  </w:t>
            </w:r>
          </w:p>
          <w:p w14:paraId="5792455D" w14:textId="77777777" w:rsidR="009A2A7C" w:rsidRDefault="009A2A7C" w:rsidP="009A2A7C">
            <w:pPr>
              <w:numPr>
                <w:ilvl w:val="0"/>
                <w:numId w:val="37"/>
              </w:numPr>
              <w:overflowPunct/>
              <w:autoSpaceDE/>
              <w:autoSpaceDN/>
              <w:adjustRightInd/>
              <w:spacing w:afterLines="50" w:after="120"/>
              <w:textAlignment w:val="auto"/>
              <w:rPr>
                <w:lang w:eastAsia="zh-CN"/>
              </w:rPr>
            </w:pPr>
            <w:r w:rsidRPr="00003B09">
              <w:t>Narrow down options to Option 1 and 1a.</w:t>
            </w:r>
          </w:p>
          <w:p w14:paraId="217BD7C7" w14:textId="77777777" w:rsidR="009A2A7C" w:rsidRPr="004C74BB" w:rsidRDefault="009A2A7C" w:rsidP="009A2A7C">
            <w:pPr>
              <w:numPr>
                <w:ilvl w:val="1"/>
                <w:numId w:val="37"/>
              </w:numPr>
              <w:overflowPunct/>
              <w:autoSpaceDE/>
              <w:autoSpaceDN/>
              <w:adjustRightInd/>
              <w:spacing w:afterLines="50" w:after="120"/>
              <w:textAlignment w:val="auto"/>
              <w:rPr>
                <w:lang w:eastAsia="zh-CN"/>
              </w:rPr>
            </w:pPr>
            <w:r w:rsidRPr="001A2FF9">
              <w:rPr>
                <w:szCs w:val="24"/>
                <w:lang w:eastAsia="zh-CN"/>
              </w:rPr>
              <w:t>Option 1:</w:t>
            </w:r>
            <w:r>
              <w:rPr>
                <w:szCs w:val="24"/>
                <w:lang w:eastAsia="zh-CN"/>
              </w:rPr>
              <w:t xml:space="preserve"> Yes</w:t>
            </w:r>
          </w:p>
          <w:p w14:paraId="2711C2B7" w14:textId="77777777" w:rsidR="009A2A7C" w:rsidRPr="00003B09" w:rsidRDefault="009A2A7C" w:rsidP="009A2A7C">
            <w:pPr>
              <w:pStyle w:val="ListParagraph"/>
              <w:widowControl/>
              <w:numPr>
                <w:ilvl w:val="1"/>
                <w:numId w:val="37"/>
              </w:numPr>
              <w:autoSpaceDE/>
              <w:autoSpaceDN/>
              <w:adjustRightInd/>
              <w:spacing w:afterLines="50" w:after="120" w:line="240" w:lineRule="auto"/>
              <w:ind w:firstLineChars="0"/>
              <w:rPr>
                <w:lang w:eastAsia="zh-CN"/>
              </w:rPr>
            </w:pPr>
            <w:r w:rsidRPr="00853E86">
              <w:rPr>
                <w:szCs w:val="24"/>
                <w:lang w:eastAsia="zh-CN"/>
              </w:rPr>
              <w:t>Option 1a: Yes, with UE capability</w:t>
            </w:r>
          </w:p>
          <w:p w14:paraId="6F679CA7" w14:textId="77777777" w:rsidR="009A2A7C" w:rsidRDefault="009A2A7C" w:rsidP="009A2A7C">
            <w:pPr>
              <w:pStyle w:val="Heading2"/>
              <w:rPr>
                <w:b/>
                <w:bCs/>
                <w:sz w:val="24"/>
                <w:szCs w:val="24"/>
              </w:rPr>
            </w:pPr>
            <w:r w:rsidRPr="00660413">
              <w:rPr>
                <w:b/>
                <w:bCs/>
                <w:sz w:val="24"/>
                <w:szCs w:val="24"/>
                <w:u w:val="single"/>
              </w:rPr>
              <w:t>Issue 3-1-2: [Case 1] Discussion on UE signalling capability</w:t>
            </w:r>
            <w:r>
              <w:rPr>
                <w:b/>
                <w:bCs/>
                <w:sz w:val="24"/>
                <w:szCs w:val="24"/>
              </w:rPr>
              <w:t xml:space="preserve">  </w:t>
            </w:r>
          </w:p>
          <w:p w14:paraId="74F19904" w14:textId="77777777" w:rsidR="009A2A7C" w:rsidRDefault="009A2A7C" w:rsidP="009A2A7C">
            <w:pPr>
              <w:spacing w:afterLines="50" w:after="120"/>
              <w:ind w:leftChars="200" w:left="400"/>
              <w:rPr>
                <w:lang w:eastAsia="zh-CN"/>
              </w:rPr>
            </w:pPr>
            <w:r>
              <w:rPr>
                <w:b/>
                <w:lang w:eastAsia="zh-CN"/>
              </w:rPr>
              <w:t>&lt; Wayforward &gt;</w:t>
            </w:r>
            <w:r>
              <w:rPr>
                <w:lang w:eastAsia="zh-CN"/>
              </w:rPr>
              <w:t xml:space="preserve">:  </w:t>
            </w:r>
          </w:p>
          <w:p w14:paraId="73883373" w14:textId="77777777" w:rsidR="009A2A7C" w:rsidRPr="009575B0" w:rsidRDefault="009A2A7C" w:rsidP="009A2A7C">
            <w:pPr>
              <w:pStyle w:val="ListParagraph"/>
              <w:widowControl/>
              <w:numPr>
                <w:ilvl w:val="0"/>
                <w:numId w:val="37"/>
              </w:numPr>
              <w:autoSpaceDE/>
              <w:autoSpaceDN/>
              <w:adjustRightInd/>
              <w:spacing w:after="120" w:line="240" w:lineRule="auto"/>
              <w:ind w:firstLineChars="0"/>
              <w:rPr>
                <w:szCs w:val="24"/>
                <w:lang w:eastAsia="zh-CN"/>
              </w:rPr>
            </w:pPr>
            <w:r w:rsidRPr="009575B0">
              <w:rPr>
                <w:szCs w:val="24"/>
                <w:lang w:eastAsia="zh-CN"/>
              </w:rPr>
              <w:t>FFS: Signalling capability shall be defined:</w:t>
            </w:r>
          </w:p>
          <w:p w14:paraId="4B2AAC80" w14:textId="77777777" w:rsidR="009A2A7C" w:rsidRPr="009575B0" w:rsidRDefault="009A2A7C" w:rsidP="009A2A7C">
            <w:pPr>
              <w:pStyle w:val="ListParagraph"/>
              <w:widowControl/>
              <w:numPr>
                <w:ilvl w:val="1"/>
                <w:numId w:val="37"/>
              </w:numPr>
              <w:autoSpaceDE/>
              <w:autoSpaceDN/>
              <w:adjustRightInd/>
              <w:spacing w:after="120" w:line="240" w:lineRule="auto"/>
              <w:ind w:firstLineChars="0"/>
              <w:rPr>
                <w:szCs w:val="24"/>
                <w:lang w:eastAsia="zh-CN"/>
              </w:rPr>
            </w:pPr>
            <w:r w:rsidRPr="009575B0">
              <w:rPr>
                <w:szCs w:val="24"/>
                <w:lang w:eastAsia="zh-CN"/>
              </w:rPr>
              <w:t>Option 1: A unified capability to indicate support of case 1, including Pre-MG + Type-2 MG and Pre-MG + Pre-MG</w:t>
            </w:r>
          </w:p>
          <w:p w14:paraId="3F288FBA" w14:textId="77777777" w:rsidR="009A2A7C" w:rsidRDefault="009A2A7C" w:rsidP="009A2A7C">
            <w:pPr>
              <w:pStyle w:val="ListParagraph"/>
              <w:widowControl/>
              <w:numPr>
                <w:ilvl w:val="1"/>
                <w:numId w:val="37"/>
              </w:numPr>
              <w:autoSpaceDE/>
              <w:autoSpaceDN/>
              <w:adjustRightInd/>
              <w:spacing w:after="120" w:line="240" w:lineRule="auto"/>
              <w:ind w:firstLineChars="0"/>
              <w:rPr>
                <w:szCs w:val="24"/>
                <w:lang w:eastAsia="zh-CN"/>
              </w:rPr>
            </w:pPr>
            <w:r w:rsidRPr="009575B0">
              <w:rPr>
                <w:szCs w:val="24"/>
                <w:lang w:eastAsia="zh-CN"/>
              </w:rPr>
              <w:t>Option 2: Two separate capabilities to indicate support of Pre-MG + Type-2 MG and Pre-MG + Pre-MG.</w:t>
            </w:r>
          </w:p>
          <w:p w14:paraId="09B0745A" w14:textId="58EA0C32" w:rsidR="009A2A7C" w:rsidRPr="009A2A7C" w:rsidRDefault="009A2A7C" w:rsidP="009A2A7C">
            <w:pPr>
              <w:pStyle w:val="ListParagraph"/>
              <w:widowControl/>
              <w:numPr>
                <w:ilvl w:val="1"/>
                <w:numId w:val="37"/>
              </w:numPr>
              <w:autoSpaceDE/>
              <w:autoSpaceDN/>
              <w:adjustRightInd/>
              <w:spacing w:after="120" w:line="240" w:lineRule="auto"/>
              <w:ind w:firstLineChars="0"/>
              <w:rPr>
                <w:szCs w:val="24"/>
                <w:lang w:eastAsia="zh-CN"/>
              </w:rPr>
            </w:pPr>
            <w:r>
              <w:rPr>
                <w:szCs w:val="24"/>
                <w:lang w:eastAsia="zh-CN"/>
              </w:rPr>
              <w:t>Option 3: Others.</w:t>
            </w:r>
          </w:p>
        </w:tc>
      </w:tr>
    </w:tbl>
    <w:p w14:paraId="42AC6EEC" w14:textId="52215F63" w:rsidR="009A2A7C" w:rsidRDefault="009A2A7C" w:rsidP="009A2A7C">
      <w:pPr>
        <w:rPr>
          <w:szCs w:val="24"/>
          <w:lang w:eastAsia="zh-CN"/>
        </w:rPr>
      </w:pPr>
      <w:r>
        <w:rPr>
          <w:lang w:eastAsia="zh-CN"/>
        </w:rPr>
        <w:t xml:space="preserve">It has been agreed to consider </w:t>
      </w:r>
      <w:r w:rsidRPr="009A2A7C">
        <w:rPr>
          <w:lang w:eastAsia="zh-CN"/>
        </w:rPr>
        <w:t>Pre-MG + Pre-MG</w:t>
      </w:r>
      <w:r>
        <w:rPr>
          <w:lang w:eastAsia="zh-CN"/>
        </w:rPr>
        <w:t xml:space="preserve">. The open issue is whether </w:t>
      </w:r>
      <w:r>
        <w:rPr>
          <w:szCs w:val="24"/>
          <w:lang w:eastAsia="zh-CN"/>
        </w:rPr>
        <w:t>a</w:t>
      </w:r>
      <w:r w:rsidRPr="009575B0">
        <w:rPr>
          <w:szCs w:val="24"/>
          <w:lang w:eastAsia="zh-CN"/>
        </w:rPr>
        <w:t xml:space="preserve"> unified capability</w:t>
      </w:r>
      <w:r>
        <w:rPr>
          <w:szCs w:val="24"/>
          <w:lang w:eastAsia="zh-CN"/>
        </w:rPr>
        <w:t xml:space="preserve"> is enough or t</w:t>
      </w:r>
      <w:r w:rsidRPr="009575B0">
        <w:rPr>
          <w:szCs w:val="24"/>
          <w:lang w:eastAsia="zh-CN"/>
        </w:rPr>
        <w:t>wo separate capabilities</w:t>
      </w:r>
      <w:r>
        <w:rPr>
          <w:szCs w:val="24"/>
          <w:lang w:eastAsia="zh-CN"/>
        </w:rPr>
        <w:t xml:space="preserve"> are needed for case 1.</w:t>
      </w:r>
    </w:p>
    <w:p w14:paraId="655549A8" w14:textId="1EB551EE" w:rsidR="00512902" w:rsidRDefault="00512902" w:rsidP="009A2A7C">
      <w:pPr>
        <w:rPr>
          <w:szCs w:val="24"/>
          <w:lang w:eastAsia="zh-CN"/>
        </w:rPr>
      </w:pPr>
      <w:r>
        <w:rPr>
          <w:szCs w:val="24"/>
          <w:lang w:eastAsia="zh-CN"/>
        </w:rPr>
        <w:t>We support option 2, i.e., introduce t</w:t>
      </w:r>
      <w:r w:rsidRPr="00512902">
        <w:rPr>
          <w:szCs w:val="24"/>
          <w:lang w:eastAsia="zh-CN"/>
        </w:rPr>
        <w:t>wo separate capabilities to indicate support of Pre-MG + Type-2 MG and Pre-MG + Pre-MG.</w:t>
      </w:r>
      <w:r>
        <w:rPr>
          <w:szCs w:val="24"/>
          <w:lang w:eastAsia="zh-CN"/>
        </w:rPr>
        <w:t xml:space="preserve"> Reason is support of Pre-MG + Pre-MG may need some extra effort on top of Pre-MG + Type-2 MG. There are some aspects, which are specific to or more challenging with Pre-MG + Pre-MG, still being discussed in RAN4, such as simultaneous </w:t>
      </w:r>
      <w:r w:rsidRPr="003D6878">
        <w:rPr>
          <w:szCs w:val="24"/>
          <w:lang w:eastAsia="zh-CN"/>
        </w:rPr>
        <w:t>multiple Pre-MGs activation/deactivation</w:t>
      </w:r>
      <w:r>
        <w:rPr>
          <w:szCs w:val="24"/>
          <w:lang w:eastAsia="zh-CN"/>
        </w:rPr>
        <w:t xml:space="preserve"> vs non-simultaneous </w:t>
      </w:r>
      <w:r w:rsidRPr="003D6878">
        <w:rPr>
          <w:szCs w:val="24"/>
          <w:lang w:eastAsia="zh-CN"/>
        </w:rPr>
        <w:t>multiple Pre-MGs activation/deactivation</w:t>
      </w:r>
      <w:r>
        <w:rPr>
          <w:szCs w:val="24"/>
          <w:lang w:eastAsia="zh-CN"/>
        </w:rPr>
        <w:t>, dynamic collisions, activation delay, implicit association and so on.</w:t>
      </w:r>
    </w:p>
    <w:p w14:paraId="2D14E636" w14:textId="3371EC23" w:rsidR="00512902" w:rsidRDefault="00512902" w:rsidP="00512902">
      <w:pPr>
        <w:pStyle w:val="Caption"/>
      </w:pPr>
      <w:bookmarkStart w:id="3" w:name="_Ref126919964"/>
      <w:r>
        <w:t xml:space="preserve">Observation </w:t>
      </w:r>
      <w:r>
        <w:fldChar w:fldCharType="begin"/>
      </w:r>
      <w:r>
        <w:instrText xml:space="preserve"> SEQ Observation \* ARABIC </w:instrText>
      </w:r>
      <w:r>
        <w:fldChar w:fldCharType="separate"/>
      </w:r>
      <w:r w:rsidR="00456D70">
        <w:rPr>
          <w:noProof/>
        </w:rPr>
        <w:t>1</w:t>
      </w:r>
      <w:r>
        <w:fldChar w:fldCharType="end"/>
      </w:r>
      <w:r>
        <w:t>: support of Pre-MG + Pre-MG may require some extra effort on top of support of Pre-MG + Type-2 MG.</w:t>
      </w:r>
      <w:bookmarkEnd w:id="3"/>
    </w:p>
    <w:p w14:paraId="119214B5" w14:textId="0AFE8514" w:rsidR="00512902" w:rsidRDefault="00512902" w:rsidP="00512902">
      <w:pPr>
        <w:pStyle w:val="Caption"/>
        <w:rPr>
          <w:szCs w:val="24"/>
          <w:lang w:eastAsia="zh-CN"/>
        </w:rPr>
      </w:pPr>
      <w:bookmarkStart w:id="4" w:name="_Ref126919970"/>
      <w:r>
        <w:t xml:space="preserve">Proposal </w:t>
      </w:r>
      <w:r>
        <w:fldChar w:fldCharType="begin"/>
      </w:r>
      <w:r>
        <w:instrText xml:space="preserve"> SEQ Proposal \* ARABIC </w:instrText>
      </w:r>
      <w:r>
        <w:fldChar w:fldCharType="separate"/>
      </w:r>
      <w:r w:rsidR="00B32727">
        <w:rPr>
          <w:noProof/>
        </w:rPr>
        <w:t>1</w:t>
      </w:r>
      <w:r>
        <w:fldChar w:fldCharType="end"/>
      </w:r>
      <w:r>
        <w:t xml:space="preserve">: </w:t>
      </w:r>
      <w:r w:rsidRPr="009575B0">
        <w:rPr>
          <w:szCs w:val="24"/>
          <w:lang w:eastAsia="zh-CN"/>
        </w:rPr>
        <w:t>Two separate capabilities to indicate support of Pre-MG + Type-2 MG and Pre-MG + Pre-MG.</w:t>
      </w:r>
      <w:bookmarkEnd w:id="4"/>
    </w:p>
    <w:p w14:paraId="531703CC" w14:textId="34F98C8A" w:rsidR="00414749" w:rsidRDefault="00414749" w:rsidP="00414749">
      <w:pPr>
        <w:rPr>
          <w:lang w:eastAsia="zh-CN"/>
        </w:rPr>
      </w:pPr>
    </w:p>
    <w:p w14:paraId="64916565" w14:textId="2943D172" w:rsidR="00414749" w:rsidRDefault="008B61F0" w:rsidP="00414749">
      <w:pPr>
        <w:rPr>
          <w:lang w:eastAsia="zh-CN"/>
        </w:rPr>
      </w:pPr>
      <w:r>
        <w:rPr>
          <w:lang w:eastAsia="zh-CN"/>
        </w:rPr>
        <w:t>The second issue is w</w:t>
      </w:r>
      <w:r w:rsidRPr="008B61F0">
        <w:rPr>
          <w:lang w:eastAsia="zh-CN"/>
        </w:rPr>
        <w:t xml:space="preserve">hether to revisit the Con-MGs rules </w:t>
      </w:r>
      <w:r>
        <w:rPr>
          <w:lang w:eastAsia="zh-CN"/>
        </w:rPr>
        <w:t>when</w:t>
      </w:r>
      <w:r w:rsidRPr="008B61F0">
        <w:rPr>
          <w:lang w:eastAsia="zh-CN"/>
        </w:rPr>
        <w:t xml:space="preserve"> Pre-MG status change</w:t>
      </w:r>
    </w:p>
    <w:tbl>
      <w:tblPr>
        <w:tblStyle w:val="TableGrid"/>
        <w:tblW w:w="0" w:type="auto"/>
        <w:tblLook w:val="04A0" w:firstRow="1" w:lastRow="0" w:firstColumn="1" w:lastColumn="0" w:noHBand="0" w:noVBand="1"/>
      </w:tblPr>
      <w:tblGrid>
        <w:gridCol w:w="9629"/>
      </w:tblGrid>
      <w:tr w:rsidR="008B61F0" w14:paraId="325DCAFB" w14:textId="77777777" w:rsidTr="008B61F0">
        <w:tc>
          <w:tcPr>
            <w:tcW w:w="9629" w:type="dxa"/>
          </w:tcPr>
          <w:p w14:paraId="5340DD25" w14:textId="77777777" w:rsidR="008B61F0" w:rsidRDefault="008B61F0" w:rsidP="008B61F0">
            <w:pPr>
              <w:pStyle w:val="Heading2"/>
              <w:rPr>
                <w:b/>
                <w:bCs/>
                <w:sz w:val="24"/>
                <w:szCs w:val="24"/>
              </w:rPr>
            </w:pPr>
            <w:r w:rsidRPr="003D6878">
              <w:rPr>
                <w:b/>
                <w:bCs/>
                <w:sz w:val="24"/>
                <w:szCs w:val="24"/>
                <w:u w:val="single"/>
              </w:rPr>
              <w:lastRenderedPageBreak/>
              <w:t>Issue 3-1-4: [Case 1] Whether to revisit the Con-MGs rules among the following Pre-MG status change</w:t>
            </w:r>
            <w:r>
              <w:rPr>
                <w:b/>
                <w:bCs/>
                <w:sz w:val="24"/>
                <w:szCs w:val="24"/>
              </w:rPr>
              <w:t xml:space="preserve">  </w:t>
            </w:r>
          </w:p>
          <w:p w14:paraId="7A70A5BC" w14:textId="77777777" w:rsidR="008B61F0" w:rsidRDefault="008B61F0" w:rsidP="008B61F0">
            <w:pPr>
              <w:spacing w:afterLines="50" w:after="120"/>
              <w:ind w:leftChars="200" w:left="400"/>
              <w:rPr>
                <w:lang w:eastAsia="zh-CN"/>
              </w:rPr>
            </w:pPr>
            <w:r>
              <w:rPr>
                <w:b/>
                <w:lang w:eastAsia="zh-CN"/>
              </w:rPr>
              <w:t>&lt; Wayforward &gt;</w:t>
            </w:r>
            <w:r>
              <w:rPr>
                <w:lang w:eastAsia="zh-CN"/>
              </w:rPr>
              <w:t xml:space="preserve">:  </w:t>
            </w:r>
          </w:p>
          <w:p w14:paraId="4E932092" w14:textId="77777777" w:rsidR="008B61F0" w:rsidRPr="004209BA" w:rsidRDefault="008B61F0" w:rsidP="008B61F0">
            <w:pPr>
              <w:pStyle w:val="ListParagraph"/>
              <w:widowControl/>
              <w:numPr>
                <w:ilvl w:val="1"/>
                <w:numId w:val="26"/>
              </w:numPr>
              <w:autoSpaceDE/>
              <w:autoSpaceDN/>
              <w:adjustRightInd/>
              <w:spacing w:after="120" w:line="240" w:lineRule="auto"/>
              <w:ind w:firstLineChars="0"/>
              <w:rPr>
                <w:szCs w:val="24"/>
                <w:lang w:eastAsia="zh-CN"/>
              </w:rPr>
            </w:pPr>
            <w:r w:rsidRPr="004209BA">
              <w:rPr>
                <w:szCs w:val="24"/>
                <w:lang w:eastAsia="zh-CN"/>
              </w:rPr>
              <w:t>Activation/activation</w:t>
            </w:r>
          </w:p>
          <w:p w14:paraId="7D5563DE" w14:textId="77777777" w:rsidR="008B61F0" w:rsidRPr="004209BA" w:rsidRDefault="008B61F0" w:rsidP="008B61F0">
            <w:pPr>
              <w:pStyle w:val="ListParagraph"/>
              <w:widowControl/>
              <w:numPr>
                <w:ilvl w:val="1"/>
                <w:numId w:val="26"/>
              </w:numPr>
              <w:autoSpaceDE/>
              <w:autoSpaceDN/>
              <w:adjustRightInd/>
              <w:spacing w:after="120" w:line="240" w:lineRule="auto"/>
              <w:ind w:firstLineChars="0"/>
              <w:rPr>
                <w:szCs w:val="24"/>
                <w:lang w:eastAsia="zh-CN"/>
              </w:rPr>
            </w:pPr>
            <w:r w:rsidRPr="004209BA">
              <w:rPr>
                <w:szCs w:val="24"/>
                <w:lang w:eastAsia="zh-CN"/>
              </w:rPr>
              <w:t>Activation/deactivation</w:t>
            </w:r>
          </w:p>
          <w:p w14:paraId="4FE52BE4" w14:textId="77777777" w:rsidR="008B61F0" w:rsidRPr="004209BA" w:rsidRDefault="008B61F0" w:rsidP="008B61F0">
            <w:pPr>
              <w:pStyle w:val="ListParagraph"/>
              <w:widowControl/>
              <w:numPr>
                <w:ilvl w:val="1"/>
                <w:numId w:val="26"/>
              </w:numPr>
              <w:autoSpaceDE/>
              <w:autoSpaceDN/>
              <w:adjustRightInd/>
              <w:spacing w:after="120" w:line="240" w:lineRule="auto"/>
              <w:ind w:firstLineChars="0"/>
              <w:rPr>
                <w:szCs w:val="24"/>
                <w:lang w:eastAsia="zh-CN"/>
              </w:rPr>
            </w:pPr>
            <w:r w:rsidRPr="004209BA">
              <w:rPr>
                <w:szCs w:val="24"/>
                <w:lang w:eastAsia="zh-CN"/>
              </w:rPr>
              <w:t>Deactivation/deactivation</w:t>
            </w:r>
          </w:p>
          <w:p w14:paraId="5425348C" w14:textId="6F2D2F8A" w:rsidR="008B61F0" w:rsidRPr="008B61F0" w:rsidRDefault="008B61F0" w:rsidP="00414749">
            <w:pPr>
              <w:pStyle w:val="ListParagraph"/>
              <w:widowControl/>
              <w:numPr>
                <w:ilvl w:val="1"/>
                <w:numId w:val="26"/>
              </w:numPr>
              <w:autoSpaceDE/>
              <w:autoSpaceDN/>
              <w:adjustRightInd/>
              <w:spacing w:after="120" w:line="240" w:lineRule="auto"/>
              <w:ind w:firstLineChars="0"/>
              <w:rPr>
                <w:szCs w:val="24"/>
                <w:lang w:eastAsia="zh-CN"/>
              </w:rPr>
            </w:pPr>
            <w:r w:rsidRPr="004209BA">
              <w:rPr>
                <w:szCs w:val="24"/>
                <w:lang w:eastAsia="zh-CN"/>
              </w:rPr>
              <w:t>Deactivation/activation</w:t>
            </w:r>
          </w:p>
        </w:tc>
      </w:tr>
    </w:tbl>
    <w:p w14:paraId="5EE8440B" w14:textId="3440588B" w:rsidR="008B61F0" w:rsidRDefault="004F12E8" w:rsidP="00414749">
      <w:pPr>
        <w:rPr>
          <w:lang w:val="en-US" w:eastAsia="zh-CN"/>
        </w:rPr>
      </w:pPr>
      <w:r>
        <w:rPr>
          <w:lang w:eastAsia="zh-CN"/>
        </w:rPr>
        <w:t>Issue 3-1-4 is not crystal clear</w:t>
      </w:r>
      <w:r w:rsidR="009F386B">
        <w:rPr>
          <w:lang w:eastAsia="zh-CN"/>
        </w:rPr>
        <w:t xml:space="preserve">. </w:t>
      </w:r>
      <w:r w:rsidR="005456A5">
        <w:rPr>
          <w:lang w:eastAsia="zh-CN"/>
        </w:rPr>
        <w:t>I</w:t>
      </w:r>
      <w:r w:rsidR="005456A5">
        <w:rPr>
          <w:lang w:val="en-US" w:eastAsia="zh-CN"/>
        </w:rPr>
        <w:t>f it is about status combination of two Pre-MGs, we think it doesn’t need to be explicitly discussed:</w:t>
      </w:r>
    </w:p>
    <w:p w14:paraId="226E0808" w14:textId="10BDEB95" w:rsidR="005456A5" w:rsidRPr="004209BA" w:rsidRDefault="005456A5" w:rsidP="005456A5">
      <w:pPr>
        <w:pStyle w:val="ListParagraph"/>
        <w:widowControl/>
        <w:numPr>
          <w:ilvl w:val="1"/>
          <w:numId w:val="26"/>
        </w:numPr>
        <w:autoSpaceDE/>
        <w:autoSpaceDN/>
        <w:adjustRightInd/>
        <w:spacing w:after="120" w:line="240" w:lineRule="auto"/>
        <w:ind w:left="851" w:firstLineChars="0" w:hanging="425"/>
        <w:rPr>
          <w:szCs w:val="24"/>
          <w:lang w:eastAsia="zh-CN"/>
        </w:rPr>
      </w:pPr>
      <w:r w:rsidRPr="004209BA">
        <w:rPr>
          <w:szCs w:val="24"/>
          <w:lang w:eastAsia="zh-CN"/>
        </w:rPr>
        <w:t>Activation/activation</w:t>
      </w:r>
      <w:r>
        <w:rPr>
          <w:szCs w:val="24"/>
          <w:lang w:val="en-US" w:eastAsia="zh-CN"/>
        </w:rPr>
        <w:t xml:space="preserve">: </w:t>
      </w:r>
      <w:r>
        <w:rPr>
          <w:szCs w:val="24"/>
          <w:lang w:eastAsia="zh-CN"/>
        </w:rPr>
        <w:t>effectively same as concurrent gaps</w:t>
      </w:r>
    </w:p>
    <w:p w14:paraId="7236EDC6" w14:textId="779DAA33" w:rsidR="005456A5" w:rsidRPr="004209BA" w:rsidRDefault="005456A5" w:rsidP="005456A5">
      <w:pPr>
        <w:pStyle w:val="ListParagraph"/>
        <w:widowControl/>
        <w:numPr>
          <w:ilvl w:val="1"/>
          <w:numId w:val="26"/>
        </w:numPr>
        <w:autoSpaceDE/>
        <w:autoSpaceDN/>
        <w:adjustRightInd/>
        <w:spacing w:after="120" w:line="240" w:lineRule="auto"/>
        <w:ind w:left="851" w:firstLineChars="0" w:hanging="425"/>
        <w:rPr>
          <w:szCs w:val="24"/>
          <w:lang w:eastAsia="zh-CN"/>
        </w:rPr>
      </w:pPr>
      <w:r w:rsidRPr="004209BA">
        <w:rPr>
          <w:szCs w:val="24"/>
          <w:lang w:eastAsia="zh-CN"/>
        </w:rPr>
        <w:t>Activation/deactivation</w:t>
      </w:r>
      <w:r>
        <w:rPr>
          <w:szCs w:val="24"/>
          <w:lang w:val="en-US" w:eastAsia="zh-CN"/>
        </w:rPr>
        <w:t xml:space="preserve">: </w:t>
      </w:r>
      <w:r>
        <w:rPr>
          <w:szCs w:val="24"/>
          <w:lang w:eastAsia="zh-CN"/>
        </w:rPr>
        <w:t xml:space="preserve">effectively same as </w:t>
      </w:r>
      <w:r>
        <w:rPr>
          <w:szCs w:val="24"/>
          <w:lang w:val="en-US" w:eastAsia="zh-CN"/>
        </w:rPr>
        <w:t xml:space="preserve">one measurement gap </w:t>
      </w:r>
    </w:p>
    <w:p w14:paraId="404CC116" w14:textId="4F688406" w:rsidR="005456A5" w:rsidRPr="004209BA" w:rsidRDefault="005456A5" w:rsidP="005456A5">
      <w:pPr>
        <w:pStyle w:val="ListParagraph"/>
        <w:widowControl/>
        <w:numPr>
          <w:ilvl w:val="1"/>
          <w:numId w:val="26"/>
        </w:numPr>
        <w:autoSpaceDE/>
        <w:autoSpaceDN/>
        <w:adjustRightInd/>
        <w:spacing w:after="120" w:line="240" w:lineRule="auto"/>
        <w:ind w:left="851" w:firstLineChars="0" w:hanging="425"/>
        <w:rPr>
          <w:szCs w:val="24"/>
          <w:lang w:eastAsia="zh-CN"/>
        </w:rPr>
      </w:pPr>
      <w:r w:rsidRPr="004209BA">
        <w:rPr>
          <w:szCs w:val="24"/>
          <w:lang w:eastAsia="zh-CN"/>
        </w:rPr>
        <w:t>Deactivation/deactivation</w:t>
      </w:r>
      <w:r>
        <w:rPr>
          <w:szCs w:val="24"/>
          <w:lang w:val="en-US" w:eastAsia="zh-CN"/>
        </w:rPr>
        <w:t>: effectively same as no gap</w:t>
      </w:r>
    </w:p>
    <w:p w14:paraId="239190D5" w14:textId="7033C6FB" w:rsidR="005456A5" w:rsidRPr="005456A5" w:rsidRDefault="005456A5" w:rsidP="005456A5">
      <w:pPr>
        <w:pStyle w:val="ListParagraph"/>
        <w:widowControl/>
        <w:numPr>
          <w:ilvl w:val="1"/>
          <w:numId w:val="26"/>
        </w:numPr>
        <w:autoSpaceDE/>
        <w:autoSpaceDN/>
        <w:adjustRightInd/>
        <w:spacing w:after="120" w:line="240" w:lineRule="auto"/>
        <w:ind w:left="851" w:firstLineChars="0" w:hanging="425"/>
        <w:rPr>
          <w:szCs w:val="24"/>
          <w:lang w:eastAsia="zh-CN"/>
        </w:rPr>
      </w:pPr>
      <w:r w:rsidRPr="004209BA">
        <w:rPr>
          <w:szCs w:val="24"/>
          <w:lang w:eastAsia="zh-CN"/>
        </w:rPr>
        <w:t>Deactivation/activation</w:t>
      </w:r>
      <w:r>
        <w:rPr>
          <w:szCs w:val="24"/>
          <w:lang w:val="en-US" w:eastAsia="zh-CN"/>
        </w:rPr>
        <w:t xml:space="preserve">: </w:t>
      </w:r>
      <w:r>
        <w:rPr>
          <w:szCs w:val="24"/>
          <w:lang w:eastAsia="zh-CN"/>
        </w:rPr>
        <w:t xml:space="preserve">effectively same as </w:t>
      </w:r>
      <w:r>
        <w:rPr>
          <w:szCs w:val="24"/>
          <w:lang w:val="en-US" w:eastAsia="zh-CN"/>
        </w:rPr>
        <w:t>one measurement gap</w:t>
      </w:r>
    </w:p>
    <w:p w14:paraId="3A071AD2" w14:textId="1D2E9322" w:rsidR="00F2319A" w:rsidRDefault="00F2319A" w:rsidP="004036A3">
      <w:pPr>
        <w:rPr>
          <w:lang w:val="x-none" w:eastAsia="x-none"/>
        </w:rPr>
      </w:pPr>
    </w:p>
    <w:p w14:paraId="1ECF329B" w14:textId="673C80D8" w:rsidR="00060EA2" w:rsidRDefault="00144F84" w:rsidP="004036A3">
      <w:pPr>
        <w:rPr>
          <w:lang w:val="en-US" w:eastAsia="x-none"/>
        </w:rPr>
      </w:pPr>
      <w:r>
        <w:rPr>
          <w:lang w:val="en-US" w:eastAsia="x-none"/>
        </w:rPr>
        <w:t>Next issue is about detail measurement gaps combinations:</w:t>
      </w:r>
    </w:p>
    <w:tbl>
      <w:tblPr>
        <w:tblStyle w:val="TableGrid"/>
        <w:tblW w:w="0" w:type="auto"/>
        <w:tblLook w:val="04A0" w:firstRow="1" w:lastRow="0" w:firstColumn="1" w:lastColumn="0" w:noHBand="0" w:noVBand="1"/>
      </w:tblPr>
      <w:tblGrid>
        <w:gridCol w:w="9629"/>
      </w:tblGrid>
      <w:tr w:rsidR="00144F84" w14:paraId="197A3AAE" w14:textId="77777777" w:rsidTr="00144F84">
        <w:tc>
          <w:tcPr>
            <w:tcW w:w="9629" w:type="dxa"/>
          </w:tcPr>
          <w:p w14:paraId="0129F47D" w14:textId="77777777" w:rsidR="00144F84" w:rsidRDefault="00144F84" w:rsidP="00144F84">
            <w:pPr>
              <w:pStyle w:val="Heading2"/>
              <w:rPr>
                <w:b/>
                <w:bCs/>
                <w:sz w:val="24"/>
                <w:szCs w:val="24"/>
              </w:rPr>
            </w:pPr>
            <w:r w:rsidRPr="006250E8">
              <w:rPr>
                <w:b/>
                <w:bCs/>
                <w:sz w:val="24"/>
                <w:szCs w:val="24"/>
                <w:u w:val="single"/>
              </w:rPr>
              <w:t>Issue 3-1-6: [Case 1] Detail measurement gaps combinations for UE supporting per-FR gap</w:t>
            </w:r>
            <w:r>
              <w:rPr>
                <w:b/>
                <w:bCs/>
                <w:sz w:val="24"/>
                <w:szCs w:val="24"/>
              </w:rPr>
              <w:t xml:space="preserve">  </w:t>
            </w:r>
          </w:p>
          <w:p w14:paraId="419519A1" w14:textId="77777777" w:rsidR="00144F84" w:rsidRDefault="00144F84" w:rsidP="00144F84">
            <w:pPr>
              <w:spacing w:afterLines="50" w:after="120"/>
              <w:ind w:leftChars="200" w:left="400"/>
              <w:rPr>
                <w:lang w:eastAsia="zh-CN"/>
              </w:rPr>
            </w:pPr>
            <w:r>
              <w:rPr>
                <w:b/>
                <w:lang w:eastAsia="zh-CN"/>
              </w:rPr>
              <w:t>&lt; Wayforward &gt;</w:t>
            </w:r>
            <w:r>
              <w:rPr>
                <w:lang w:eastAsia="zh-CN"/>
              </w:rPr>
              <w:t xml:space="preserve">:  </w:t>
            </w:r>
          </w:p>
          <w:p w14:paraId="58002AE3" w14:textId="276F1631" w:rsidR="00144F84" w:rsidRPr="00144F84" w:rsidRDefault="00144F84" w:rsidP="004036A3">
            <w:pPr>
              <w:pStyle w:val="ListParagraph"/>
              <w:widowControl/>
              <w:numPr>
                <w:ilvl w:val="0"/>
                <w:numId w:val="37"/>
              </w:numPr>
              <w:autoSpaceDE/>
              <w:autoSpaceDN/>
              <w:adjustRightInd/>
              <w:spacing w:after="180" w:line="240" w:lineRule="auto"/>
              <w:ind w:firstLineChars="0"/>
              <w:rPr>
                <w:lang w:eastAsia="zh-CN"/>
              </w:rPr>
            </w:pPr>
            <w:r w:rsidRPr="009575B0">
              <w:rPr>
                <w:szCs w:val="24"/>
                <w:lang w:eastAsia="zh-CN"/>
              </w:rPr>
              <w:t>FFS</w:t>
            </w:r>
          </w:p>
        </w:tc>
      </w:tr>
    </w:tbl>
    <w:p w14:paraId="6954E1AB" w14:textId="10EE497E" w:rsidR="0084602D" w:rsidRDefault="0084602D" w:rsidP="004036A3">
      <w:pPr>
        <w:rPr>
          <w:lang w:eastAsia="x-none"/>
        </w:rPr>
      </w:pPr>
      <w:r>
        <w:rPr>
          <w:lang w:val="en-US" w:eastAsia="x-none"/>
        </w:rPr>
        <w:t xml:space="preserve">Given that RAN4 already </w:t>
      </w:r>
      <w:r w:rsidR="00F56EF1">
        <w:rPr>
          <w:lang w:val="en-US" w:eastAsia="x-none"/>
        </w:rPr>
        <w:t xml:space="preserve">agreed </w:t>
      </w:r>
      <w:r>
        <w:rPr>
          <w:lang w:val="en-US" w:eastAsia="x-none"/>
        </w:rPr>
        <w:t xml:space="preserve">not to increase the </w:t>
      </w:r>
      <w:r w:rsidRPr="00122510">
        <w:rPr>
          <w:rFonts w:eastAsia="PMingLiU"/>
          <w:lang w:eastAsia="zh-TW"/>
        </w:rPr>
        <w:t xml:space="preserve">max number of </w:t>
      </w:r>
      <w:r w:rsidRPr="00122510">
        <w:rPr>
          <w:b/>
        </w:rPr>
        <w:t>configured</w:t>
      </w:r>
      <w:r w:rsidRPr="00122510">
        <w:rPr>
          <w:bCs/>
        </w:rPr>
        <w:t xml:space="preserve"> </w:t>
      </w:r>
      <w:r w:rsidRPr="00122510">
        <w:rPr>
          <w:rFonts w:eastAsia="PMingLiU"/>
          <w:lang w:eastAsia="zh-TW"/>
        </w:rPr>
        <w:t>gaps for Case 1 (Pre-configured MG and multiple concurrent MGs) comparing to Rel-17 concurrent MG design</w:t>
      </w:r>
      <w:r>
        <w:t xml:space="preserve">, </w:t>
      </w:r>
      <w:r>
        <w:rPr>
          <w:lang w:eastAsia="x-none"/>
        </w:rPr>
        <w:t>RAN4 can discuss the gap combination for case 1 based on the existing gap combination of R17 concurrent gaps</w:t>
      </w:r>
      <w:r w:rsidR="00F44116">
        <w:rPr>
          <w:lang w:eastAsia="x-none"/>
        </w:rPr>
        <w:t>.</w:t>
      </w:r>
      <w:r w:rsidR="00191FB7">
        <w:rPr>
          <w:lang w:eastAsia="x-none"/>
        </w:rPr>
        <w:t xml:space="preserve"> The changes are:</w:t>
      </w:r>
    </w:p>
    <w:p w14:paraId="1C93968C" w14:textId="41E81B4D" w:rsidR="00191FB7" w:rsidRPr="00191FB7" w:rsidRDefault="00191FB7" w:rsidP="00191FB7">
      <w:pPr>
        <w:pStyle w:val="ListParagraph"/>
        <w:numPr>
          <w:ilvl w:val="0"/>
          <w:numId w:val="39"/>
        </w:numPr>
        <w:ind w:firstLineChars="0"/>
      </w:pPr>
      <w:r>
        <w:rPr>
          <w:lang w:val="en-US"/>
        </w:rPr>
        <w:t xml:space="preserve">When 2 gaps can be configured: </w:t>
      </w:r>
      <w:r w:rsidRPr="00191FB7">
        <w:rPr>
          <w:lang w:val="en-GB"/>
        </w:rPr>
        <w:t>for UE capable of [Pre-MG + Pre-MG], up to 2 gaps can be configured as Pre-MG. For UE capable of [Pre-MG + Type-2 MG] but not [Pre-MG + Pre-MG], up to 1 gap can be configured as Pre-MG.</w:t>
      </w:r>
    </w:p>
    <w:p w14:paraId="006C3D02" w14:textId="370C7B92" w:rsidR="00191FB7" w:rsidRPr="00191FB7" w:rsidRDefault="00191FB7" w:rsidP="00191FB7">
      <w:pPr>
        <w:pStyle w:val="ListParagraph"/>
        <w:numPr>
          <w:ilvl w:val="0"/>
          <w:numId w:val="39"/>
        </w:numPr>
        <w:ind w:firstLineChars="0"/>
      </w:pPr>
      <w:r>
        <w:rPr>
          <w:lang w:val="en-GB"/>
        </w:rPr>
        <w:t xml:space="preserve">When 1 gap can be configured: </w:t>
      </w:r>
      <w:r w:rsidRPr="00191FB7">
        <w:rPr>
          <w:lang w:val="en-GB"/>
        </w:rPr>
        <w:t>For UE capable of either [Pre-MG + Type-2 MG] or [Pre-MG + Pre-MG], up to 1 gap can be configured as Pre-MG.</w:t>
      </w:r>
    </w:p>
    <w:p w14:paraId="74ED52CC" w14:textId="05B0B7E7" w:rsidR="00191FB7" w:rsidRDefault="00191FB7" w:rsidP="00191FB7">
      <w:pPr>
        <w:pStyle w:val="Caption"/>
      </w:pPr>
      <w:bookmarkStart w:id="5" w:name="_Ref126919974"/>
      <w:r>
        <w:t xml:space="preserve">Proposal </w:t>
      </w:r>
      <w:r>
        <w:fldChar w:fldCharType="begin"/>
      </w:r>
      <w:r>
        <w:instrText xml:space="preserve"> SEQ Proposal \* ARABIC </w:instrText>
      </w:r>
      <w:r>
        <w:fldChar w:fldCharType="separate"/>
      </w:r>
      <w:r w:rsidR="00B32727">
        <w:rPr>
          <w:noProof/>
        </w:rPr>
        <w:t>2</w:t>
      </w:r>
      <w:r>
        <w:fldChar w:fldCharType="end"/>
      </w:r>
      <w:r>
        <w:t>: gap combination configuration of case 1 can be derived based on gap combination of concurrent gaps defined in TS38.133 table 91.8-1 with the following additional two Notes:</w:t>
      </w:r>
      <w:bookmarkEnd w:id="5"/>
    </w:p>
    <w:p w14:paraId="7684DB52" w14:textId="77777777" w:rsidR="002858A2" w:rsidRPr="002858A2" w:rsidRDefault="002858A2" w:rsidP="002858A2">
      <w:pPr>
        <w:pStyle w:val="ListParagraph"/>
        <w:numPr>
          <w:ilvl w:val="0"/>
          <w:numId w:val="40"/>
        </w:numPr>
        <w:ind w:firstLineChars="0"/>
        <w:rPr>
          <w:b/>
          <w:bCs/>
        </w:rPr>
      </w:pPr>
      <w:r w:rsidRPr="002858A2">
        <w:rPr>
          <w:b/>
          <w:bCs/>
          <w:lang w:val="en-US"/>
        </w:rPr>
        <w:t xml:space="preserve">When 2 gaps can be configured: </w:t>
      </w:r>
      <w:r w:rsidRPr="002858A2">
        <w:rPr>
          <w:b/>
          <w:bCs/>
          <w:lang w:val="en-GB"/>
        </w:rPr>
        <w:t>for UE capable of [Pre-MG + Pre-MG], up to 2 gaps can be configured as Pre-MG. For UE capable of [Pre-MG + Type-2 MG] but not [Pre-MG + Pre-MG], up to 1 gap can be configured as Pre-MG.</w:t>
      </w:r>
    </w:p>
    <w:p w14:paraId="527E8900" w14:textId="234DA82C" w:rsidR="00191FB7" w:rsidRPr="002858A2" w:rsidRDefault="002858A2" w:rsidP="00191FB7">
      <w:pPr>
        <w:pStyle w:val="ListParagraph"/>
        <w:numPr>
          <w:ilvl w:val="0"/>
          <w:numId w:val="40"/>
        </w:numPr>
        <w:ind w:firstLineChars="0"/>
        <w:rPr>
          <w:b/>
          <w:bCs/>
        </w:rPr>
      </w:pPr>
      <w:r w:rsidRPr="002858A2">
        <w:rPr>
          <w:b/>
          <w:bCs/>
          <w:lang w:val="en-GB"/>
        </w:rPr>
        <w:t>When 1 gap can be configured: For UE capable of either [Pre-MG + Type-2 MG] or [Pre-MG + Pre-MG], up to 1 gap can be configured as Pre-MG.</w:t>
      </w:r>
    </w:p>
    <w:p w14:paraId="786244AB" w14:textId="77777777" w:rsidR="0084602D" w:rsidRPr="008C6DE4" w:rsidRDefault="0084602D" w:rsidP="0084602D">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84602D" w:rsidRPr="00583441" w14:paraId="01A365D4" w14:textId="77777777" w:rsidTr="00EC0399">
        <w:trPr>
          <w:jc w:val="center"/>
        </w:trPr>
        <w:tc>
          <w:tcPr>
            <w:tcW w:w="1340" w:type="dxa"/>
            <w:vMerge w:val="restart"/>
            <w:tcMar>
              <w:top w:w="80" w:type="dxa"/>
              <w:left w:w="80" w:type="dxa"/>
              <w:bottom w:w="80" w:type="dxa"/>
              <w:right w:w="80" w:type="dxa"/>
            </w:tcMar>
            <w:hideMark/>
          </w:tcPr>
          <w:p w14:paraId="6CF1555F" w14:textId="77777777" w:rsidR="0084602D" w:rsidRDefault="0084602D" w:rsidP="00EC0399">
            <w:pPr>
              <w:pStyle w:val="TAH"/>
              <w:rPr>
                <w:lang w:val="en-US" w:eastAsia="zh-CN"/>
              </w:rPr>
            </w:pPr>
            <w:r w:rsidRPr="00621286">
              <w:rPr>
                <w:lang w:val="en-US" w:eastAsia="zh-CN"/>
              </w:rPr>
              <w:t>Gap Combination</w:t>
            </w:r>
          </w:p>
          <w:p w14:paraId="01650418" w14:textId="77777777" w:rsidR="0084602D" w:rsidRPr="00621286" w:rsidRDefault="0084602D" w:rsidP="00EC0399">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1B5AB376" w14:textId="77777777" w:rsidR="0084602D" w:rsidRPr="00621286" w:rsidRDefault="0084602D" w:rsidP="00EC0399">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84602D" w:rsidRPr="00583441" w14:paraId="10FADE20" w14:textId="77777777" w:rsidTr="00EC0399">
        <w:trPr>
          <w:jc w:val="center"/>
        </w:trPr>
        <w:tc>
          <w:tcPr>
            <w:tcW w:w="1340" w:type="dxa"/>
            <w:vMerge/>
            <w:tcMar>
              <w:top w:w="80" w:type="dxa"/>
              <w:left w:w="80" w:type="dxa"/>
              <w:bottom w:w="80" w:type="dxa"/>
              <w:right w:w="80" w:type="dxa"/>
            </w:tcMar>
            <w:hideMark/>
          </w:tcPr>
          <w:p w14:paraId="74861838" w14:textId="77777777" w:rsidR="0084602D" w:rsidRPr="00E93BB5" w:rsidRDefault="0084602D" w:rsidP="00EC0399">
            <w:pPr>
              <w:pStyle w:val="TAH"/>
              <w:rPr>
                <w:lang w:val="en-US" w:eastAsia="zh-CN"/>
              </w:rPr>
            </w:pPr>
          </w:p>
        </w:tc>
        <w:tc>
          <w:tcPr>
            <w:tcW w:w="1619" w:type="dxa"/>
            <w:tcMar>
              <w:top w:w="80" w:type="dxa"/>
              <w:left w:w="80" w:type="dxa"/>
              <w:bottom w:w="80" w:type="dxa"/>
              <w:right w:w="80" w:type="dxa"/>
            </w:tcMar>
            <w:hideMark/>
          </w:tcPr>
          <w:p w14:paraId="575C0641" w14:textId="77777777" w:rsidR="0084602D" w:rsidRPr="00E93BB5" w:rsidRDefault="0084602D" w:rsidP="00EC0399">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068DA96" w14:textId="77777777" w:rsidR="0084602D" w:rsidRPr="00E93BB5" w:rsidRDefault="0084602D" w:rsidP="00EC0399">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51966058" w14:textId="77777777" w:rsidR="0084602D" w:rsidRPr="00E93BB5" w:rsidRDefault="0084602D" w:rsidP="00EC0399">
            <w:pPr>
              <w:pStyle w:val="TAH"/>
              <w:rPr>
                <w:lang w:val="en-US" w:eastAsia="zh-CN"/>
              </w:rPr>
            </w:pPr>
            <w:r w:rsidRPr="00E93BB5">
              <w:rPr>
                <w:lang w:val="en-US" w:eastAsia="zh-CN"/>
              </w:rPr>
              <w:t>Per-UE measurement gap</w:t>
            </w:r>
          </w:p>
        </w:tc>
      </w:tr>
      <w:tr w:rsidR="0084602D" w:rsidRPr="00583441" w14:paraId="30CFA762" w14:textId="77777777" w:rsidTr="00EC0399">
        <w:trPr>
          <w:jc w:val="center"/>
        </w:trPr>
        <w:tc>
          <w:tcPr>
            <w:tcW w:w="1340" w:type="dxa"/>
            <w:tcMar>
              <w:top w:w="80" w:type="dxa"/>
              <w:left w:w="80" w:type="dxa"/>
              <w:bottom w:w="80" w:type="dxa"/>
              <w:right w:w="80" w:type="dxa"/>
            </w:tcMar>
            <w:hideMark/>
          </w:tcPr>
          <w:p w14:paraId="03281E70" w14:textId="77777777" w:rsidR="0084602D" w:rsidRPr="00621286" w:rsidRDefault="0084602D" w:rsidP="00EC0399">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52453A1" w14:textId="3D113E87" w:rsidR="0084602D" w:rsidRPr="0084602D" w:rsidRDefault="0084602D" w:rsidP="00EC0399">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4DA91005" w14:textId="4FA03FD6" w:rsidR="0084602D" w:rsidRPr="0084602D" w:rsidRDefault="0084602D" w:rsidP="00EC0399">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69D87A10" w14:textId="77777777" w:rsidR="0084602D" w:rsidRPr="007A6F63" w:rsidRDefault="0084602D" w:rsidP="00EC0399">
            <w:pPr>
              <w:pStyle w:val="TAC"/>
              <w:rPr>
                <w:lang w:val="en-US" w:eastAsia="zh-CN"/>
              </w:rPr>
            </w:pPr>
            <w:r w:rsidRPr="007A6F63">
              <w:rPr>
                <w:lang w:val="en-US" w:eastAsia="zh-CN"/>
              </w:rPr>
              <w:t>0</w:t>
            </w:r>
          </w:p>
        </w:tc>
      </w:tr>
      <w:tr w:rsidR="0084602D" w:rsidRPr="00583441" w14:paraId="66D63B7A" w14:textId="77777777" w:rsidTr="00EC0399">
        <w:trPr>
          <w:jc w:val="center"/>
        </w:trPr>
        <w:tc>
          <w:tcPr>
            <w:tcW w:w="1340" w:type="dxa"/>
            <w:tcMar>
              <w:top w:w="80" w:type="dxa"/>
              <w:left w:w="80" w:type="dxa"/>
              <w:bottom w:w="80" w:type="dxa"/>
              <w:right w:w="80" w:type="dxa"/>
            </w:tcMar>
            <w:hideMark/>
          </w:tcPr>
          <w:p w14:paraId="29551FD6" w14:textId="77777777" w:rsidR="0084602D" w:rsidRPr="007A6F63" w:rsidRDefault="0084602D" w:rsidP="00EC0399">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41B3284A" w14:textId="77777777" w:rsidR="0084602D" w:rsidRPr="00BD0EB9" w:rsidRDefault="0084602D" w:rsidP="00EC0399">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111D66AB" w14:textId="1D43FFEB" w:rsidR="0084602D" w:rsidRPr="00D1306A" w:rsidRDefault="0084602D" w:rsidP="00EC0399">
            <w:pPr>
              <w:pStyle w:val="TAC"/>
              <w:rPr>
                <w:lang w:val="en-US" w:eastAsia="zh-CN"/>
              </w:rPr>
            </w:pPr>
            <w:r w:rsidRPr="007A6F63">
              <w:rPr>
                <w:lang w:val="en-US" w:eastAsia="zh-CN"/>
              </w:rPr>
              <w:t>2</w:t>
            </w:r>
            <w:r w:rsidR="00F44116"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2FF8620C" w14:textId="77777777" w:rsidR="0084602D" w:rsidRPr="00BD0EB9" w:rsidRDefault="0084602D" w:rsidP="00EC0399">
            <w:pPr>
              <w:pStyle w:val="TAC"/>
              <w:rPr>
                <w:lang w:val="en-US" w:eastAsia="zh-CN"/>
              </w:rPr>
            </w:pPr>
            <w:r w:rsidRPr="00BD0EB9">
              <w:rPr>
                <w:lang w:val="en-US" w:eastAsia="zh-CN"/>
              </w:rPr>
              <w:t>0</w:t>
            </w:r>
          </w:p>
        </w:tc>
      </w:tr>
      <w:tr w:rsidR="0084602D" w:rsidRPr="00583441" w14:paraId="2D5A781E" w14:textId="77777777" w:rsidTr="00EC0399">
        <w:trPr>
          <w:jc w:val="center"/>
        </w:trPr>
        <w:tc>
          <w:tcPr>
            <w:tcW w:w="1340" w:type="dxa"/>
            <w:tcMar>
              <w:top w:w="80" w:type="dxa"/>
              <w:left w:w="80" w:type="dxa"/>
              <w:bottom w:w="80" w:type="dxa"/>
              <w:right w:w="80" w:type="dxa"/>
            </w:tcMar>
            <w:hideMark/>
          </w:tcPr>
          <w:p w14:paraId="43B49E59" w14:textId="77777777" w:rsidR="0084602D" w:rsidRPr="00D1306A" w:rsidRDefault="0084602D" w:rsidP="00EC0399">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032B8CCF" w14:textId="77777777" w:rsidR="0084602D" w:rsidRPr="00BD0EB9" w:rsidRDefault="0084602D" w:rsidP="00EC0399">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38C597D3" w14:textId="77777777" w:rsidR="0084602D" w:rsidRPr="00BD0EB9" w:rsidRDefault="0084602D" w:rsidP="00EC0399">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0F5E3D18" w14:textId="5A5039AD" w:rsidR="0084602D" w:rsidRPr="00D40CBD" w:rsidRDefault="0084602D" w:rsidP="00EC0399">
            <w:pPr>
              <w:pStyle w:val="TAC"/>
              <w:rPr>
                <w:lang w:val="en-US" w:eastAsia="zh-CN"/>
              </w:rPr>
            </w:pPr>
            <w:r w:rsidRPr="00D40CBD">
              <w:rPr>
                <w:lang w:val="en-US" w:eastAsia="zh-CN"/>
              </w:rPr>
              <w:t>2</w:t>
            </w:r>
            <w:r w:rsidR="00F44116" w:rsidRPr="00F44116">
              <w:rPr>
                <w:color w:val="FF0000"/>
                <w:vertAlign w:val="superscript"/>
                <w:lang w:val="en-US" w:eastAsia="zh-CN"/>
              </w:rPr>
              <w:t xml:space="preserve"> Note 2</w:t>
            </w:r>
          </w:p>
        </w:tc>
      </w:tr>
      <w:tr w:rsidR="0084602D" w:rsidRPr="00583441" w14:paraId="2D2DD5F1" w14:textId="77777777" w:rsidTr="00EC0399">
        <w:trPr>
          <w:jc w:val="center"/>
        </w:trPr>
        <w:tc>
          <w:tcPr>
            <w:tcW w:w="1340" w:type="dxa"/>
            <w:tcMar>
              <w:top w:w="80" w:type="dxa"/>
              <w:left w:w="80" w:type="dxa"/>
              <w:bottom w:w="80" w:type="dxa"/>
              <w:right w:w="80" w:type="dxa"/>
            </w:tcMar>
            <w:hideMark/>
          </w:tcPr>
          <w:p w14:paraId="02BEEBCC" w14:textId="77777777" w:rsidR="0084602D" w:rsidRPr="000D4BA3" w:rsidRDefault="0084602D" w:rsidP="00EC0399">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1689CDD" w14:textId="1772271C" w:rsidR="0084602D" w:rsidRPr="00D40CBD" w:rsidRDefault="0084602D" w:rsidP="00EC0399">
            <w:pPr>
              <w:pStyle w:val="TAC"/>
              <w:rPr>
                <w:lang w:val="en-US" w:eastAsia="zh-CN"/>
              </w:rPr>
            </w:pPr>
            <w:r w:rsidRPr="00D40CBD">
              <w:rPr>
                <w:lang w:val="en-US" w:eastAsia="zh-CN"/>
              </w:rPr>
              <w:t>1</w:t>
            </w:r>
            <w:r w:rsidR="00F44116"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5556CD7C" w14:textId="77777777" w:rsidR="0084602D" w:rsidRPr="00D40CBD" w:rsidRDefault="0084602D" w:rsidP="00EC0399">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7E1600E9" w14:textId="72C6BC4B" w:rsidR="0084602D" w:rsidRPr="00621286" w:rsidRDefault="0084602D" w:rsidP="00EC0399">
            <w:pPr>
              <w:pStyle w:val="TAC"/>
              <w:rPr>
                <w:lang w:val="en-US" w:eastAsia="zh-CN"/>
              </w:rPr>
            </w:pPr>
            <w:r w:rsidRPr="00D40CBD">
              <w:rPr>
                <w:lang w:val="en-US" w:eastAsia="zh-CN"/>
              </w:rPr>
              <w:t>1</w:t>
            </w:r>
            <w:r w:rsidR="00F44116" w:rsidRPr="00F44116">
              <w:rPr>
                <w:color w:val="FF0000"/>
                <w:vertAlign w:val="superscript"/>
                <w:lang w:val="en-US" w:eastAsia="zh-CN"/>
              </w:rPr>
              <w:t xml:space="preserve"> Note 3</w:t>
            </w:r>
          </w:p>
        </w:tc>
      </w:tr>
      <w:tr w:rsidR="0084602D" w:rsidRPr="00583441" w14:paraId="3A63B0E0" w14:textId="77777777" w:rsidTr="00EC0399">
        <w:trPr>
          <w:jc w:val="center"/>
        </w:trPr>
        <w:tc>
          <w:tcPr>
            <w:tcW w:w="1340" w:type="dxa"/>
            <w:tcMar>
              <w:top w:w="80" w:type="dxa"/>
              <w:left w:w="80" w:type="dxa"/>
              <w:bottom w:w="80" w:type="dxa"/>
              <w:right w:w="80" w:type="dxa"/>
            </w:tcMar>
            <w:hideMark/>
          </w:tcPr>
          <w:p w14:paraId="52755C96" w14:textId="77777777" w:rsidR="0084602D" w:rsidRPr="00D40CBD" w:rsidRDefault="0084602D" w:rsidP="00EC0399">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7B6DBEC1" w14:textId="77777777" w:rsidR="0084602D" w:rsidRPr="00D40CBD" w:rsidRDefault="0084602D" w:rsidP="00EC0399">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C3BF144" w14:textId="4A726F37" w:rsidR="0084602D" w:rsidRPr="00BD0EB9" w:rsidRDefault="0084602D" w:rsidP="00EC0399">
            <w:pPr>
              <w:pStyle w:val="TAC"/>
              <w:rPr>
                <w:lang w:val="en-US" w:eastAsia="zh-CN"/>
              </w:rPr>
            </w:pPr>
            <w:r w:rsidRPr="00BD0EB9">
              <w:rPr>
                <w:lang w:val="en-US" w:eastAsia="zh-CN"/>
              </w:rPr>
              <w:t>1</w:t>
            </w:r>
            <w:r w:rsidR="00F44116"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62A3A0FB" w14:textId="3DE50E27" w:rsidR="0084602D" w:rsidRPr="00BD0EB9" w:rsidRDefault="0084602D" w:rsidP="00EC0399">
            <w:pPr>
              <w:pStyle w:val="TAC"/>
              <w:rPr>
                <w:lang w:val="en-US" w:eastAsia="zh-CN"/>
              </w:rPr>
            </w:pPr>
            <w:r w:rsidRPr="00BD0EB9">
              <w:rPr>
                <w:lang w:val="en-US" w:eastAsia="zh-CN"/>
              </w:rPr>
              <w:t>1</w:t>
            </w:r>
            <w:r w:rsidR="00F44116" w:rsidRPr="00F44116">
              <w:rPr>
                <w:color w:val="FF0000"/>
                <w:vertAlign w:val="superscript"/>
                <w:lang w:val="en-US" w:eastAsia="zh-CN"/>
              </w:rPr>
              <w:t xml:space="preserve"> Note 3</w:t>
            </w:r>
          </w:p>
        </w:tc>
      </w:tr>
      <w:tr w:rsidR="0084602D" w:rsidRPr="00583441" w14:paraId="4C5B5848" w14:textId="77777777" w:rsidTr="00EC0399">
        <w:trPr>
          <w:jc w:val="center"/>
        </w:trPr>
        <w:tc>
          <w:tcPr>
            <w:tcW w:w="1340" w:type="dxa"/>
            <w:tcMar>
              <w:top w:w="80" w:type="dxa"/>
              <w:left w:w="80" w:type="dxa"/>
              <w:bottom w:w="80" w:type="dxa"/>
              <w:right w:w="80" w:type="dxa"/>
            </w:tcMar>
            <w:hideMark/>
          </w:tcPr>
          <w:p w14:paraId="1D85463D" w14:textId="77777777" w:rsidR="0084602D" w:rsidRPr="00BD0EB9" w:rsidRDefault="0084602D" w:rsidP="00EC0399">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CE442DE" w14:textId="4B6E5D5E" w:rsidR="0084602D" w:rsidRPr="000C1829" w:rsidRDefault="0084602D" w:rsidP="00EC0399">
            <w:pPr>
              <w:pStyle w:val="TAC"/>
              <w:rPr>
                <w:lang w:val="en-US" w:eastAsia="zh-CN"/>
              </w:rPr>
            </w:pPr>
            <w:r w:rsidRPr="00116FF1">
              <w:rPr>
                <w:lang w:val="en-US" w:eastAsia="zh-CN"/>
              </w:rPr>
              <w:t>1</w:t>
            </w:r>
            <w:r w:rsidR="00F44116"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7BE5F4AB" w14:textId="62CA255B" w:rsidR="0084602D" w:rsidRPr="00621286" w:rsidRDefault="0084602D" w:rsidP="00EC0399">
            <w:pPr>
              <w:pStyle w:val="TAC"/>
              <w:rPr>
                <w:lang w:val="en-US" w:eastAsia="zh-CN"/>
              </w:rPr>
            </w:pPr>
            <w:r w:rsidRPr="00621286">
              <w:rPr>
                <w:lang w:val="en-US" w:eastAsia="zh-CN"/>
              </w:rPr>
              <w:t>1</w:t>
            </w:r>
            <w:r w:rsidR="00F44116"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3FE842E6" w14:textId="1B9EA7F3" w:rsidR="0084602D" w:rsidRPr="00621286" w:rsidRDefault="0084602D" w:rsidP="00EC0399">
            <w:pPr>
              <w:pStyle w:val="TAC"/>
              <w:rPr>
                <w:lang w:val="en-US" w:eastAsia="zh-CN"/>
              </w:rPr>
            </w:pPr>
            <w:r w:rsidRPr="00621286">
              <w:rPr>
                <w:lang w:val="en-US" w:eastAsia="zh-CN"/>
              </w:rPr>
              <w:t>1</w:t>
            </w:r>
            <w:r w:rsidR="00F44116" w:rsidRPr="00F44116">
              <w:rPr>
                <w:color w:val="FF0000"/>
                <w:vertAlign w:val="superscript"/>
                <w:lang w:val="en-US" w:eastAsia="zh-CN"/>
              </w:rPr>
              <w:t xml:space="preserve"> Note 3</w:t>
            </w:r>
          </w:p>
        </w:tc>
      </w:tr>
      <w:tr w:rsidR="0084602D" w:rsidRPr="00583441" w14:paraId="2199ECE2" w14:textId="77777777" w:rsidTr="00EC0399">
        <w:trPr>
          <w:jc w:val="center"/>
        </w:trPr>
        <w:tc>
          <w:tcPr>
            <w:tcW w:w="1340" w:type="dxa"/>
            <w:tcMar>
              <w:top w:w="80" w:type="dxa"/>
              <w:left w:w="80" w:type="dxa"/>
              <w:bottom w:w="80" w:type="dxa"/>
              <w:right w:w="80" w:type="dxa"/>
            </w:tcMar>
          </w:tcPr>
          <w:p w14:paraId="67569D1E" w14:textId="77777777" w:rsidR="0084602D" w:rsidRPr="00BD0EB9" w:rsidRDefault="0084602D" w:rsidP="00EC0399">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0D6755F" w14:textId="73E0F720" w:rsidR="0084602D" w:rsidRPr="00116FF1" w:rsidRDefault="0084602D" w:rsidP="00EC0399">
            <w:pPr>
              <w:pStyle w:val="TAC"/>
              <w:rPr>
                <w:lang w:val="en-US" w:eastAsia="zh-CN"/>
              </w:rPr>
            </w:pPr>
            <w:r>
              <w:rPr>
                <w:rFonts w:hint="eastAsia"/>
                <w:lang w:val="en-US" w:eastAsia="zh-CN"/>
              </w:rPr>
              <w:t>2</w:t>
            </w:r>
            <w:r w:rsidR="00F44116"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3E617F73" w14:textId="77777777" w:rsidR="0084602D" w:rsidRPr="00621286" w:rsidRDefault="0084602D" w:rsidP="00EC0399">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3D6332A0" w14:textId="77777777" w:rsidR="0084602D" w:rsidRPr="00621286" w:rsidRDefault="0084602D" w:rsidP="00EC0399">
            <w:pPr>
              <w:pStyle w:val="TAC"/>
              <w:rPr>
                <w:lang w:val="en-US" w:eastAsia="zh-CN"/>
              </w:rPr>
            </w:pPr>
            <w:r>
              <w:rPr>
                <w:rFonts w:hint="eastAsia"/>
                <w:lang w:val="en-US" w:eastAsia="zh-CN"/>
              </w:rPr>
              <w:t>0</w:t>
            </w:r>
          </w:p>
        </w:tc>
      </w:tr>
      <w:tr w:rsidR="0084602D" w:rsidRPr="00583441" w14:paraId="693BE000" w14:textId="77777777" w:rsidTr="00EC0399">
        <w:trPr>
          <w:jc w:val="center"/>
        </w:trPr>
        <w:tc>
          <w:tcPr>
            <w:tcW w:w="1340" w:type="dxa"/>
            <w:tcMar>
              <w:top w:w="80" w:type="dxa"/>
              <w:left w:w="80" w:type="dxa"/>
              <w:bottom w:w="80" w:type="dxa"/>
              <w:right w:w="80" w:type="dxa"/>
            </w:tcMar>
          </w:tcPr>
          <w:p w14:paraId="29215BE4" w14:textId="77777777" w:rsidR="0084602D" w:rsidRPr="00BD0EB9" w:rsidRDefault="0084602D" w:rsidP="00EC0399">
            <w:pPr>
              <w:pStyle w:val="TAC"/>
              <w:rPr>
                <w:lang w:val="en-US" w:eastAsia="zh-CN"/>
              </w:rPr>
            </w:pPr>
            <w:r>
              <w:rPr>
                <w:lang w:val="en-US" w:eastAsia="zh-CN"/>
              </w:rPr>
              <w:t>7</w:t>
            </w:r>
          </w:p>
        </w:tc>
        <w:tc>
          <w:tcPr>
            <w:tcW w:w="1619" w:type="dxa"/>
            <w:tcMar>
              <w:top w:w="80" w:type="dxa"/>
              <w:left w:w="80" w:type="dxa"/>
              <w:bottom w:w="80" w:type="dxa"/>
              <w:right w:w="80" w:type="dxa"/>
            </w:tcMar>
          </w:tcPr>
          <w:p w14:paraId="7FCEFFBC" w14:textId="77777777" w:rsidR="0084602D" w:rsidRPr="00116FF1" w:rsidRDefault="0084602D" w:rsidP="00EC0399">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4335BB32" w14:textId="1AE2D997" w:rsidR="0084602D" w:rsidRPr="00621286" w:rsidRDefault="0084602D" w:rsidP="00EC0399">
            <w:pPr>
              <w:pStyle w:val="TAC"/>
              <w:rPr>
                <w:lang w:val="en-US" w:eastAsia="zh-CN"/>
              </w:rPr>
            </w:pPr>
            <w:r>
              <w:rPr>
                <w:rFonts w:hint="eastAsia"/>
                <w:lang w:val="en-US" w:eastAsia="zh-CN"/>
              </w:rPr>
              <w:t>2</w:t>
            </w:r>
            <w:r w:rsidR="00F44116"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7F5B3637" w14:textId="77777777" w:rsidR="0084602D" w:rsidRPr="00621286" w:rsidRDefault="0084602D" w:rsidP="00EC0399">
            <w:pPr>
              <w:pStyle w:val="TAC"/>
              <w:rPr>
                <w:lang w:val="en-US" w:eastAsia="zh-CN"/>
              </w:rPr>
            </w:pPr>
            <w:r>
              <w:rPr>
                <w:rFonts w:hint="eastAsia"/>
                <w:lang w:val="en-US" w:eastAsia="zh-CN"/>
              </w:rPr>
              <w:t>0</w:t>
            </w:r>
          </w:p>
        </w:tc>
      </w:tr>
      <w:tr w:rsidR="0084602D" w:rsidRPr="00583441" w14:paraId="5180F8F1" w14:textId="77777777" w:rsidTr="00EC0399">
        <w:trPr>
          <w:jc w:val="center"/>
        </w:trPr>
        <w:tc>
          <w:tcPr>
            <w:tcW w:w="5759" w:type="dxa"/>
            <w:gridSpan w:val="4"/>
            <w:tcMar>
              <w:top w:w="80" w:type="dxa"/>
              <w:left w:w="80" w:type="dxa"/>
              <w:bottom w:w="80" w:type="dxa"/>
              <w:right w:w="80" w:type="dxa"/>
            </w:tcMar>
          </w:tcPr>
          <w:p w14:paraId="4F5DB78E" w14:textId="77777777" w:rsidR="0084602D" w:rsidRDefault="0084602D" w:rsidP="00EC0399">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5F7E056B" w14:textId="061F1A61" w:rsidR="0084602D" w:rsidRPr="00F44116" w:rsidRDefault="0084602D" w:rsidP="00EC0399">
            <w:pPr>
              <w:pStyle w:val="TAN"/>
              <w:rPr>
                <w:color w:val="FF0000"/>
              </w:rPr>
            </w:pPr>
            <w:r w:rsidRPr="00F44116">
              <w:rPr>
                <w:color w:val="FF0000"/>
              </w:rPr>
              <w:t>Note 2:   for UE capable of [Pre-MG + Pre-MG], up to 2 gaps can be configured as Pre-MG. For UE capable of [Pre-MG + Type-2 MG] but not [Pre-MG + Pre-MG], up to 1 gap can be configured as Pre-MG.</w:t>
            </w:r>
          </w:p>
          <w:p w14:paraId="390D624D" w14:textId="66316AA5" w:rsidR="0084602D" w:rsidRPr="009E2C9D" w:rsidRDefault="0084602D" w:rsidP="00EC0399">
            <w:pPr>
              <w:pStyle w:val="TAN"/>
            </w:pPr>
            <w:r w:rsidRPr="00F44116">
              <w:rPr>
                <w:color w:val="FF0000"/>
              </w:rPr>
              <w:t>Note 3:   For UE capable of either [Pre-MG + Type-2 MG] or [Pre-MG + Pre-MG], up to 1 gap can be configured as Pre-MG.</w:t>
            </w:r>
          </w:p>
        </w:tc>
      </w:tr>
    </w:tbl>
    <w:p w14:paraId="494BCE10" w14:textId="52DC527A" w:rsidR="00144F84" w:rsidRDefault="0084602D" w:rsidP="004036A3">
      <w:pPr>
        <w:rPr>
          <w:lang w:val="en-US" w:eastAsia="x-none"/>
        </w:rPr>
      </w:pPr>
      <w:r>
        <w:rPr>
          <w:lang w:val="en-US" w:eastAsia="x-none"/>
        </w:rPr>
        <w:t xml:space="preserve"> </w:t>
      </w:r>
    </w:p>
    <w:p w14:paraId="66B04FD7" w14:textId="05B1752B" w:rsidR="00144F84" w:rsidRDefault="00E425C0" w:rsidP="004036A3">
      <w:pPr>
        <w:rPr>
          <w:lang w:val="en-US" w:eastAsia="x-none"/>
        </w:rPr>
      </w:pPr>
      <w:r>
        <w:rPr>
          <w:lang w:val="en-US" w:eastAsia="x-none"/>
        </w:rPr>
        <w:t>The nest issue is about</w:t>
      </w:r>
      <w:r w:rsidR="00620B8B" w:rsidRPr="00620B8B">
        <w:rPr>
          <w:sz w:val="24"/>
          <w:szCs w:val="24"/>
        </w:rPr>
        <w:t xml:space="preserve"> </w:t>
      </w:r>
      <w:r w:rsidR="00620B8B">
        <w:rPr>
          <w:lang w:eastAsia="x-none"/>
        </w:rPr>
        <w:t>r</w:t>
      </w:r>
      <w:r w:rsidR="00620B8B" w:rsidRPr="00620B8B">
        <w:rPr>
          <w:lang w:eastAsia="x-none"/>
        </w:rPr>
        <w:t>equired changes for Pre-MG on collision</w:t>
      </w:r>
      <w:r w:rsidR="00CA423B">
        <w:rPr>
          <w:lang w:eastAsia="x-none"/>
        </w:rPr>
        <w:t>:</w:t>
      </w:r>
    </w:p>
    <w:tbl>
      <w:tblPr>
        <w:tblStyle w:val="TableGrid"/>
        <w:tblW w:w="0" w:type="auto"/>
        <w:tblLook w:val="04A0" w:firstRow="1" w:lastRow="0" w:firstColumn="1" w:lastColumn="0" w:noHBand="0" w:noVBand="1"/>
      </w:tblPr>
      <w:tblGrid>
        <w:gridCol w:w="9629"/>
      </w:tblGrid>
      <w:tr w:rsidR="00E425C0" w14:paraId="09A2486E" w14:textId="77777777" w:rsidTr="00E425C0">
        <w:tc>
          <w:tcPr>
            <w:tcW w:w="9629" w:type="dxa"/>
          </w:tcPr>
          <w:p w14:paraId="31C154D1" w14:textId="77777777" w:rsidR="00E425C0" w:rsidRDefault="00E425C0" w:rsidP="00E425C0">
            <w:pPr>
              <w:pStyle w:val="Heading2"/>
              <w:rPr>
                <w:b/>
                <w:bCs/>
                <w:sz w:val="24"/>
                <w:szCs w:val="24"/>
              </w:rPr>
            </w:pPr>
            <w:r w:rsidRPr="00CC6FEA">
              <w:rPr>
                <w:b/>
                <w:bCs/>
                <w:sz w:val="24"/>
                <w:szCs w:val="24"/>
                <w:u w:val="single"/>
              </w:rPr>
              <w:t>Issue 3-2-1: [Case 1] Required changes for Pre-MG on collisio</w:t>
            </w:r>
            <w:r>
              <w:rPr>
                <w:b/>
                <w:bCs/>
                <w:sz w:val="24"/>
                <w:szCs w:val="24"/>
                <w:u w:val="single"/>
              </w:rPr>
              <w:t>n</w:t>
            </w:r>
            <w:r>
              <w:rPr>
                <w:b/>
                <w:bCs/>
                <w:sz w:val="24"/>
                <w:szCs w:val="24"/>
              </w:rPr>
              <w:t xml:space="preserve">  </w:t>
            </w:r>
          </w:p>
          <w:p w14:paraId="60DF99E2" w14:textId="77777777" w:rsidR="00E425C0" w:rsidRDefault="00E425C0" w:rsidP="00E425C0">
            <w:pPr>
              <w:spacing w:afterLines="50" w:after="120"/>
              <w:ind w:leftChars="200" w:left="400"/>
              <w:rPr>
                <w:lang w:eastAsia="zh-CN"/>
              </w:rPr>
            </w:pPr>
            <w:r>
              <w:rPr>
                <w:b/>
                <w:lang w:eastAsia="zh-CN"/>
              </w:rPr>
              <w:t>&lt; Wayforward &gt;</w:t>
            </w:r>
            <w:r>
              <w:rPr>
                <w:lang w:eastAsia="zh-CN"/>
              </w:rPr>
              <w:t xml:space="preserve">:  </w:t>
            </w:r>
          </w:p>
          <w:p w14:paraId="7D1F69A2" w14:textId="77777777" w:rsidR="00E425C0" w:rsidRPr="00CC6FEA" w:rsidRDefault="00E425C0" w:rsidP="00E425C0">
            <w:pPr>
              <w:pStyle w:val="ListParagraph"/>
              <w:widowControl/>
              <w:numPr>
                <w:ilvl w:val="0"/>
                <w:numId w:val="26"/>
              </w:numPr>
              <w:autoSpaceDE/>
              <w:autoSpaceDN/>
              <w:adjustRightInd/>
              <w:spacing w:after="180" w:line="240" w:lineRule="auto"/>
              <w:ind w:firstLineChars="0"/>
              <w:rPr>
                <w:szCs w:val="24"/>
                <w:lang w:eastAsia="zh-CN"/>
              </w:rPr>
            </w:pPr>
            <w:r w:rsidRPr="00CC6FEA">
              <w:rPr>
                <w:szCs w:val="24"/>
                <w:lang w:eastAsia="zh-CN"/>
              </w:rPr>
              <w:t xml:space="preserve">FFS whether RAN4 to consider overlapping both for activated Pre-MG and deactivated Pre-MG for applying priority rules. </w:t>
            </w:r>
          </w:p>
          <w:p w14:paraId="392479B1" w14:textId="77777777" w:rsidR="00E425C0" w:rsidRDefault="00E425C0" w:rsidP="00E425C0">
            <w:pPr>
              <w:pStyle w:val="ListParagraph"/>
              <w:widowControl/>
              <w:numPr>
                <w:ilvl w:val="1"/>
                <w:numId w:val="26"/>
              </w:numPr>
              <w:autoSpaceDE/>
              <w:autoSpaceDN/>
              <w:adjustRightInd/>
              <w:spacing w:after="180" w:line="240" w:lineRule="auto"/>
              <w:ind w:firstLineChars="0"/>
              <w:rPr>
                <w:szCs w:val="24"/>
                <w:lang w:eastAsia="zh-CN"/>
              </w:rPr>
            </w:pPr>
            <w:r w:rsidRPr="00CC6FEA">
              <w:rPr>
                <w:szCs w:val="24"/>
                <w:lang w:eastAsia="zh-CN"/>
              </w:rPr>
              <w:t>Other enhancements are not precluded</w:t>
            </w:r>
            <w:r>
              <w:rPr>
                <w:szCs w:val="24"/>
                <w:lang w:eastAsia="zh-CN"/>
              </w:rPr>
              <w:t>.</w:t>
            </w:r>
          </w:p>
          <w:p w14:paraId="536FF8A2" w14:textId="0CCD625C" w:rsidR="00E425C0" w:rsidRPr="00E425C0" w:rsidRDefault="00E425C0" w:rsidP="004036A3">
            <w:pPr>
              <w:pStyle w:val="ListParagraph"/>
              <w:widowControl/>
              <w:numPr>
                <w:ilvl w:val="1"/>
                <w:numId w:val="26"/>
              </w:numPr>
              <w:autoSpaceDE/>
              <w:autoSpaceDN/>
              <w:adjustRightInd/>
              <w:spacing w:after="180" w:line="240" w:lineRule="auto"/>
              <w:ind w:firstLineChars="0"/>
              <w:rPr>
                <w:szCs w:val="24"/>
                <w:lang w:eastAsia="zh-CN"/>
              </w:rPr>
            </w:pPr>
            <w:r w:rsidRPr="00CC6FEA">
              <w:rPr>
                <w:szCs w:val="24"/>
                <w:lang w:eastAsia="zh-CN"/>
              </w:rPr>
              <w:t>If no consensus can be achieved in the future, we stick to the agreed baseline in R4-2214346.</w:t>
            </w:r>
          </w:p>
        </w:tc>
      </w:tr>
    </w:tbl>
    <w:p w14:paraId="6CA46B5D" w14:textId="3E48B84C" w:rsidR="00E425C0" w:rsidRDefault="00620B8B" w:rsidP="004036A3">
      <w:pPr>
        <w:rPr>
          <w:lang w:val="en-US" w:eastAsia="x-none"/>
        </w:rPr>
      </w:pPr>
      <w:r>
        <w:rPr>
          <w:lang w:val="en-US" w:eastAsia="x-none"/>
        </w:rPr>
        <w:t xml:space="preserve">For information, agreement in </w:t>
      </w:r>
      <w:r w:rsidRPr="00CC6FEA">
        <w:rPr>
          <w:szCs w:val="24"/>
          <w:lang w:eastAsia="zh-CN"/>
        </w:rPr>
        <w:t>R4-2214346</w:t>
      </w:r>
      <w:r>
        <w:rPr>
          <w:szCs w:val="24"/>
          <w:lang w:eastAsia="zh-CN"/>
        </w:rPr>
        <w:t xml:space="preserve"> [3] is duplicated here:</w:t>
      </w:r>
    </w:p>
    <w:tbl>
      <w:tblPr>
        <w:tblStyle w:val="TableGrid"/>
        <w:tblW w:w="0" w:type="auto"/>
        <w:tblLook w:val="04A0" w:firstRow="1" w:lastRow="0" w:firstColumn="1" w:lastColumn="0" w:noHBand="0" w:noVBand="1"/>
      </w:tblPr>
      <w:tblGrid>
        <w:gridCol w:w="9629"/>
      </w:tblGrid>
      <w:tr w:rsidR="00620B8B" w14:paraId="746DFDEC" w14:textId="77777777" w:rsidTr="00620B8B">
        <w:tc>
          <w:tcPr>
            <w:tcW w:w="9629" w:type="dxa"/>
          </w:tcPr>
          <w:p w14:paraId="3AB33E3F" w14:textId="77777777" w:rsidR="00620B8B" w:rsidRPr="00925502" w:rsidRDefault="00620B8B" w:rsidP="00620B8B">
            <w:pPr>
              <w:pStyle w:val="Heading3"/>
              <w:rPr>
                <w:b/>
                <w:bCs/>
                <w:sz w:val="24"/>
                <w:szCs w:val="24"/>
              </w:rPr>
            </w:pPr>
            <w:r w:rsidRPr="00925502">
              <w:rPr>
                <w:b/>
                <w:bCs/>
                <w:sz w:val="24"/>
                <w:szCs w:val="24"/>
              </w:rPr>
              <w:t xml:space="preserve">Issue 2-14: Required changes for Pre-MG on collision </w:t>
            </w:r>
          </w:p>
          <w:p w14:paraId="0967C5F1" w14:textId="77777777" w:rsidR="00620B8B" w:rsidRPr="00925502" w:rsidRDefault="00620B8B" w:rsidP="00620B8B">
            <w:pPr>
              <w:spacing w:afterLines="50" w:after="120"/>
              <w:ind w:leftChars="200" w:left="400"/>
              <w:rPr>
                <w:lang w:eastAsia="zh-CN"/>
              </w:rPr>
            </w:pPr>
            <w:r w:rsidRPr="00925502">
              <w:rPr>
                <w:b/>
                <w:lang w:eastAsia="zh-CN"/>
              </w:rPr>
              <w:t>&lt; Agreement &gt;</w:t>
            </w:r>
            <w:r w:rsidRPr="00925502">
              <w:rPr>
                <w:lang w:eastAsia="zh-CN"/>
              </w:rPr>
              <w:t xml:space="preserve">: </w:t>
            </w:r>
          </w:p>
          <w:p w14:paraId="494EF085" w14:textId="65F6112A" w:rsidR="00620B8B" w:rsidRDefault="00620B8B" w:rsidP="004036A3">
            <w:pPr>
              <w:numPr>
                <w:ilvl w:val="0"/>
                <w:numId w:val="30"/>
              </w:numPr>
              <w:overflowPunct/>
              <w:autoSpaceDE/>
              <w:autoSpaceDN/>
              <w:adjustRightInd/>
              <w:spacing w:afterLines="50" w:after="120"/>
              <w:ind w:leftChars="200" w:left="820"/>
              <w:textAlignment w:val="auto"/>
              <w:rPr>
                <w:lang w:eastAsia="zh-CN"/>
              </w:rPr>
            </w:pPr>
            <w:r w:rsidRPr="00925502">
              <w:rPr>
                <w:rFonts w:eastAsia="PMingLiU"/>
                <w:lang w:val="en-US" w:eastAsia="zh-CN"/>
              </w:rPr>
              <w:t>For Case 1 (Pre-configured MG and multiple concurrent MGs), the baseline requirement considers collisions on Pre-MG is only considered when Pre-MG is activated.</w:t>
            </w:r>
          </w:p>
        </w:tc>
      </w:tr>
    </w:tbl>
    <w:p w14:paraId="70CDDADD" w14:textId="08DC9F48" w:rsidR="00E425C0" w:rsidRDefault="00CA423B" w:rsidP="004036A3">
      <w:pPr>
        <w:rPr>
          <w:rFonts w:eastAsia="PMingLiU"/>
          <w:lang w:val="en-US" w:eastAsia="zh-CN"/>
        </w:rPr>
      </w:pPr>
      <w:r>
        <w:rPr>
          <w:lang w:eastAsia="x-none"/>
        </w:rPr>
        <w:t xml:space="preserve">For the sake of progress, we shall strictly follow previous agreements unless critical issue is identified. Regarding this case, we support the agreement made in RAN4#104e, i.e. </w:t>
      </w:r>
      <w:r w:rsidRPr="00925502">
        <w:rPr>
          <w:rFonts w:eastAsia="PMingLiU"/>
          <w:lang w:val="en-US" w:eastAsia="zh-CN"/>
        </w:rPr>
        <w:t>baseline requirement considers collisions on Pre-MG is only considered when Pre-MG is activated.</w:t>
      </w:r>
    </w:p>
    <w:p w14:paraId="12D74EDF" w14:textId="260F7CD1" w:rsidR="00665EB5" w:rsidRDefault="00665EB5" w:rsidP="004036A3">
      <w:pPr>
        <w:rPr>
          <w:rFonts w:eastAsia="PMingLiU"/>
          <w:lang w:val="en-US" w:eastAsia="zh-CN"/>
        </w:rPr>
      </w:pPr>
      <w:r>
        <w:rPr>
          <w:rFonts w:eastAsia="PMingLiU"/>
          <w:lang w:val="en-US" w:eastAsia="zh-CN"/>
        </w:rPr>
        <w:t xml:space="preserve">Otherwise, if collision on deactivated Pre-MG is also considered, UE measurement behavior would be significantly changed compared to legacy. When the Pre-MG is deactivated in case 1, situation is effectively same as legacy with one </w:t>
      </w:r>
      <w:r>
        <w:rPr>
          <w:rFonts w:eastAsia="PMingLiU"/>
          <w:lang w:val="en-US" w:eastAsia="zh-CN"/>
        </w:rPr>
        <w:lastRenderedPageBreak/>
        <w:t>measurement gap (the type-2 MG here). In legacy, when SMTC is partially overlapped with measurement gap, UE shall measure SMTC outside measurement gap.</w:t>
      </w:r>
      <w:r w:rsidR="006700A5">
        <w:rPr>
          <w:rFonts w:eastAsia="PMingLiU"/>
          <w:lang w:val="en-US" w:eastAsia="zh-CN"/>
        </w:rPr>
        <w:t xml:space="preserve"> In order to meet corresponding RRM requirements, UE needs to very smartly determine which layer to measure on every SMTC and gap occasion.</w:t>
      </w:r>
      <w:r>
        <w:rPr>
          <w:rFonts w:eastAsia="PMingLiU"/>
          <w:lang w:val="en-US" w:eastAsia="zh-CN"/>
        </w:rPr>
        <w:t xml:space="preserve"> Such design has been implemented since the first release of NR. We don’t see any issue here.</w:t>
      </w:r>
      <w:r w:rsidR="006700A5">
        <w:rPr>
          <w:rFonts w:eastAsia="PMingLiU"/>
          <w:lang w:val="en-US" w:eastAsia="zh-CN"/>
        </w:rPr>
        <w:t xml:space="preserve"> If SMTC can be somehow with higher priority than measurement gap, then UE may need to update the whole measurement scheme, including measurement inside and outside measurement gaps.</w:t>
      </w:r>
    </w:p>
    <w:p w14:paraId="3B341A65" w14:textId="37067BBF" w:rsidR="006700A5" w:rsidRDefault="00456D70" w:rsidP="00456D70">
      <w:pPr>
        <w:pStyle w:val="Caption"/>
      </w:pPr>
      <w:bookmarkStart w:id="6" w:name="_Ref126920002"/>
      <w:r>
        <w:t xml:space="preserve">Observation </w:t>
      </w:r>
      <w:r>
        <w:fldChar w:fldCharType="begin"/>
      </w:r>
      <w:r>
        <w:instrText xml:space="preserve"> SEQ Observation \* ARABIC </w:instrText>
      </w:r>
      <w:r>
        <w:fldChar w:fldCharType="separate"/>
      </w:r>
      <w:r>
        <w:rPr>
          <w:noProof/>
        </w:rPr>
        <w:t>2</w:t>
      </w:r>
      <w:r>
        <w:fldChar w:fldCharType="end"/>
      </w:r>
      <w:r>
        <w:t>: if collision is also considered when Pre-MG is deactivated, SMTC can somehow be with higher priority than measurement gap (type-2 MG). This would result in significant change in UE measurement scheme.</w:t>
      </w:r>
      <w:bookmarkEnd w:id="6"/>
      <w:r>
        <w:t xml:space="preserve"> </w:t>
      </w:r>
    </w:p>
    <w:p w14:paraId="0EC62695" w14:textId="640FF43A" w:rsidR="002D3ED5" w:rsidRDefault="002D3ED5" w:rsidP="002D3ED5">
      <w:pPr>
        <w:pStyle w:val="Caption"/>
      </w:pPr>
      <w:bookmarkStart w:id="7" w:name="_Ref126919976"/>
      <w:r>
        <w:t xml:space="preserve">Proposal </w:t>
      </w:r>
      <w:r>
        <w:fldChar w:fldCharType="begin"/>
      </w:r>
      <w:r>
        <w:instrText xml:space="preserve"> SEQ Proposal \* ARABIC </w:instrText>
      </w:r>
      <w:r>
        <w:fldChar w:fldCharType="separate"/>
      </w:r>
      <w:r w:rsidR="00B32727">
        <w:rPr>
          <w:noProof/>
        </w:rPr>
        <w:t>3</w:t>
      </w:r>
      <w:r>
        <w:fldChar w:fldCharType="end"/>
      </w:r>
      <w:r>
        <w:t>: RAN4 shall stick to previous agreement in RAN4#104e, i.e. collision on Pre-MG is considered only when Pre-MG is activated.</w:t>
      </w:r>
      <w:bookmarkEnd w:id="7"/>
    </w:p>
    <w:p w14:paraId="4E070FC5" w14:textId="7FF4CF68" w:rsidR="00752385" w:rsidRDefault="00752385" w:rsidP="00752385">
      <w:pPr>
        <w:rPr>
          <w:lang w:eastAsia="x-none"/>
        </w:rPr>
      </w:pPr>
    </w:p>
    <w:p w14:paraId="6DC5B6A0" w14:textId="5FCA77DE" w:rsidR="00752385" w:rsidRDefault="002A6BFD" w:rsidP="00752385">
      <w:pPr>
        <w:rPr>
          <w:lang w:eastAsia="x-none"/>
        </w:rPr>
      </w:pPr>
      <w:r>
        <w:rPr>
          <w:lang w:eastAsia="x-none"/>
        </w:rPr>
        <w:t>Next issue is about gap sharing:</w:t>
      </w:r>
    </w:p>
    <w:tbl>
      <w:tblPr>
        <w:tblStyle w:val="TableGrid"/>
        <w:tblW w:w="0" w:type="auto"/>
        <w:tblLook w:val="04A0" w:firstRow="1" w:lastRow="0" w:firstColumn="1" w:lastColumn="0" w:noHBand="0" w:noVBand="1"/>
      </w:tblPr>
      <w:tblGrid>
        <w:gridCol w:w="9629"/>
      </w:tblGrid>
      <w:tr w:rsidR="002A6BFD" w14:paraId="6EB34A05" w14:textId="77777777" w:rsidTr="002A6BFD">
        <w:tc>
          <w:tcPr>
            <w:tcW w:w="9629" w:type="dxa"/>
          </w:tcPr>
          <w:p w14:paraId="6F2B91E8" w14:textId="77777777" w:rsidR="002A6BFD" w:rsidRDefault="002A6BFD" w:rsidP="002A6BFD">
            <w:pPr>
              <w:pStyle w:val="Heading2"/>
              <w:rPr>
                <w:b/>
                <w:bCs/>
                <w:sz w:val="24"/>
                <w:szCs w:val="24"/>
              </w:rPr>
            </w:pPr>
            <w:r w:rsidRPr="004165A3">
              <w:rPr>
                <w:b/>
                <w:bCs/>
                <w:sz w:val="24"/>
                <w:szCs w:val="24"/>
                <w:u w:val="single"/>
              </w:rPr>
              <w:t>Issue 3-2-2: [Case 1] Whether to consider gap sharing rule</w:t>
            </w:r>
            <w:r>
              <w:rPr>
                <w:b/>
                <w:bCs/>
                <w:sz w:val="24"/>
                <w:szCs w:val="24"/>
              </w:rPr>
              <w:t xml:space="preserve">  </w:t>
            </w:r>
          </w:p>
          <w:p w14:paraId="7589674A" w14:textId="77777777" w:rsidR="002A6BFD" w:rsidRDefault="002A6BFD" w:rsidP="002A6BFD">
            <w:pPr>
              <w:spacing w:afterLines="50" w:after="120"/>
              <w:ind w:leftChars="200" w:left="400"/>
              <w:rPr>
                <w:lang w:eastAsia="zh-CN"/>
              </w:rPr>
            </w:pPr>
            <w:r>
              <w:rPr>
                <w:b/>
                <w:lang w:eastAsia="zh-CN"/>
              </w:rPr>
              <w:t>&lt; Agreement &gt;</w:t>
            </w:r>
            <w:r>
              <w:rPr>
                <w:lang w:eastAsia="zh-CN"/>
              </w:rPr>
              <w:t xml:space="preserve">:  </w:t>
            </w:r>
          </w:p>
          <w:p w14:paraId="334C8562" w14:textId="77777777" w:rsidR="002A6BFD" w:rsidRDefault="002A6BFD" w:rsidP="002A6BFD">
            <w:pPr>
              <w:pStyle w:val="ListParagraph"/>
              <w:widowControl/>
              <w:numPr>
                <w:ilvl w:val="0"/>
                <w:numId w:val="37"/>
              </w:numPr>
              <w:autoSpaceDE/>
              <w:autoSpaceDN/>
              <w:adjustRightInd/>
              <w:spacing w:after="180" w:line="240" w:lineRule="auto"/>
              <w:ind w:firstLineChars="0"/>
              <w:rPr>
                <w:lang w:eastAsia="zh-CN"/>
              </w:rPr>
            </w:pPr>
            <w:r w:rsidRPr="004165A3">
              <w:rPr>
                <w:lang w:eastAsia="zh-CN"/>
              </w:rPr>
              <w:t>Gap sharing rules shall not be considered when the two gaps are with different priority.</w:t>
            </w:r>
          </w:p>
          <w:p w14:paraId="19A5D20D" w14:textId="77777777" w:rsidR="002A6BFD" w:rsidRDefault="002A6BFD" w:rsidP="002A6BFD">
            <w:pPr>
              <w:spacing w:afterLines="50" w:after="120"/>
              <w:ind w:leftChars="200" w:left="400"/>
              <w:rPr>
                <w:lang w:eastAsia="zh-CN"/>
              </w:rPr>
            </w:pPr>
            <w:r>
              <w:rPr>
                <w:b/>
                <w:lang w:eastAsia="zh-CN"/>
              </w:rPr>
              <w:t>&lt; Wayforward &gt;</w:t>
            </w:r>
            <w:r>
              <w:rPr>
                <w:lang w:eastAsia="zh-CN"/>
              </w:rPr>
              <w:t xml:space="preserve">:  </w:t>
            </w:r>
          </w:p>
          <w:p w14:paraId="09780136" w14:textId="77777777" w:rsidR="002A6BFD" w:rsidRPr="004165A3" w:rsidRDefault="002A6BFD" w:rsidP="002A6BFD">
            <w:pPr>
              <w:pStyle w:val="ListParagraph"/>
              <w:widowControl/>
              <w:numPr>
                <w:ilvl w:val="0"/>
                <w:numId w:val="37"/>
              </w:numPr>
              <w:autoSpaceDE/>
              <w:autoSpaceDN/>
              <w:adjustRightInd/>
              <w:spacing w:after="120" w:line="240" w:lineRule="auto"/>
              <w:ind w:firstLineChars="0"/>
              <w:rPr>
                <w:szCs w:val="24"/>
                <w:lang w:eastAsia="zh-CN"/>
              </w:rPr>
            </w:pPr>
            <w:r w:rsidRPr="004165A3">
              <w:rPr>
                <w:szCs w:val="24"/>
                <w:lang w:eastAsia="zh-CN"/>
              </w:rPr>
              <w:t xml:space="preserve">FFS </w:t>
            </w:r>
            <w:bookmarkStart w:id="8" w:name="_Hlk119508266"/>
            <w:r w:rsidRPr="004165A3">
              <w:rPr>
                <w:szCs w:val="24"/>
                <w:lang w:eastAsia="zh-CN"/>
              </w:rPr>
              <w:t xml:space="preserve">whether RAN4 to consider the gap sharing rule when two gaps configured with equal priority. </w:t>
            </w:r>
          </w:p>
          <w:p w14:paraId="04132D08" w14:textId="23219771" w:rsidR="002A6BFD" w:rsidRPr="002A6BFD" w:rsidRDefault="002A6BFD" w:rsidP="00752385">
            <w:pPr>
              <w:pStyle w:val="ListParagraph"/>
              <w:widowControl/>
              <w:numPr>
                <w:ilvl w:val="1"/>
                <w:numId w:val="37"/>
              </w:numPr>
              <w:autoSpaceDE/>
              <w:autoSpaceDN/>
              <w:adjustRightInd/>
              <w:spacing w:after="120" w:line="240" w:lineRule="auto"/>
              <w:ind w:firstLineChars="0"/>
              <w:rPr>
                <w:szCs w:val="24"/>
                <w:lang w:eastAsia="zh-CN"/>
              </w:rPr>
            </w:pPr>
            <w:r w:rsidRPr="004165A3">
              <w:rPr>
                <w:rFonts w:eastAsia="PMingLiU"/>
                <w:szCs w:val="24"/>
                <w:lang w:eastAsia="zh-TW"/>
              </w:rPr>
              <w:t>TBD a deadline to cut off the discussion</w:t>
            </w:r>
            <w:bookmarkEnd w:id="8"/>
          </w:p>
        </w:tc>
      </w:tr>
    </w:tbl>
    <w:p w14:paraId="5F4F3724" w14:textId="0C5FED3F" w:rsidR="002A6BFD" w:rsidRDefault="00553AD1" w:rsidP="00752385">
      <w:pPr>
        <w:rPr>
          <w:lang w:eastAsia="x-none"/>
        </w:rPr>
      </w:pPr>
      <w:r>
        <w:rPr>
          <w:lang w:eastAsia="x-none"/>
        </w:rPr>
        <w:t xml:space="preserve">This issue has been discussed for several meetings. One possible solution is to confirm that NW will not configure equal priority for different gaps. Otherwise, </w:t>
      </w:r>
      <w:r w:rsidR="00CA6B91">
        <w:rPr>
          <w:lang w:eastAsia="x-none"/>
        </w:rPr>
        <w:t>RAN4 still needs to discuss UE measurement behaviour when equal priority is configured, for which we believe gap sharing rule is good candidate.</w:t>
      </w:r>
    </w:p>
    <w:p w14:paraId="571D4CA6" w14:textId="34E4A549" w:rsidR="00CA6B91" w:rsidRDefault="00CA6B91" w:rsidP="00CA6B91">
      <w:pPr>
        <w:pStyle w:val="Caption"/>
      </w:pPr>
      <w:bookmarkStart w:id="9" w:name="_Ref126919979"/>
      <w:r>
        <w:t xml:space="preserve">Proposal </w:t>
      </w:r>
      <w:r>
        <w:fldChar w:fldCharType="begin"/>
      </w:r>
      <w:r>
        <w:instrText xml:space="preserve"> SEQ Proposal \* ARABIC </w:instrText>
      </w:r>
      <w:r>
        <w:fldChar w:fldCharType="separate"/>
      </w:r>
      <w:r w:rsidR="00B32727">
        <w:rPr>
          <w:noProof/>
        </w:rPr>
        <w:t>4</w:t>
      </w:r>
      <w:r>
        <w:fldChar w:fldCharType="end"/>
      </w:r>
      <w:r>
        <w:t>: two options to address equal priority:</w:t>
      </w:r>
      <w:bookmarkEnd w:id="9"/>
    </w:p>
    <w:p w14:paraId="2ADFF73E" w14:textId="10EA1241" w:rsidR="00CA6B91" w:rsidRPr="003E04A4" w:rsidRDefault="003E04A4" w:rsidP="003E04A4">
      <w:pPr>
        <w:pStyle w:val="ListParagraph"/>
        <w:numPr>
          <w:ilvl w:val="0"/>
          <w:numId w:val="41"/>
        </w:numPr>
        <w:ind w:firstLineChars="0"/>
        <w:rPr>
          <w:b/>
          <w:bCs/>
        </w:rPr>
      </w:pPr>
      <w:r w:rsidRPr="003E04A4">
        <w:rPr>
          <w:b/>
          <w:bCs/>
          <w:lang w:val="en-US"/>
        </w:rPr>
        <w:t>Option 1: add requirement applicability that RAN4 requirements do not apply when equal priority is configured for different gaps</w:t>
      </w:r>
    </w:p>
    <w:p w14:paraId="303F8BB6" w14:textId="12F48A20" w:rsidR="003E04A4" w:rsidRPr="003E04A4" w:rsidRDefault="003E04A4" w:rsidP="003E04A4">
      <w:pPr>
        <w:pStyle w:val="ListParagraph"/>
        <w:numPr>
          <w:ilvl w:val="0"/>
          <w:numId w:val="41"/>
        </w:numPr>
        <w:ind w:firstLineChars="0"/>
        <w:rPr>
          <w:b/>
          <w:bCs/>
        </w:rPr>
      </w:pPr>
      <w:r w:rsidRPr="003E04A4">
        <w:rPr>
          <w:b/>
          <w:bCs/>
          <w:lang w:val="en-US"/>
        </w:rPr>
        <w:t xml:space="preserve">Option 2: introduce </w:t>
      </w:r>
      <w:r w:rsidRPr="003E04A4">
        <w:rPr>
          <w:b/>
          <w:bCs/>
          <w:szCs w:val="24"/>
          <w:lang w:eastAsia="zh-CN"/>
        </w:rPr>
        <w:t>gap sharing rule when two gaps configured with equal priority</w:t>
      </w:r>
    </w:p>
    <w:p w14:paraId="6ABF9C94" w14:textId="32702927" w:rsidR="00144F84" w:rsidRDefault="00144F84" w:rsidP="004036A3">
      <w:pPr>
        <w:rPr>
          <w:lang w:val="en-US" w:eastAsia="x-none"/>
        </w:rPr>
      </w:pPr>
    </w:p>
    <w:p w14:paraId="13E78C25" w14:textId="25EF600B" w:rsidR="006350EC" w:rsidRDefault="00385D5C" w:rsidP="004036A3">
      <w:pPr>
        <w:rPr>
          <w:lang w:val="en-US" w:eastAsia="x-none"/>
        </w:rPr>
      </w:pPr>
      <w:r>
        <w:rPr>
          <w:lang w:val="en-US" w:eastAsia="x-none"/>
        </w:rPr>
        <w:t>Next issue is</w:t>
      </w:r>
      <w:r w:rsidR="00BF3A5E">
        <w:rPr>
          <w:lang w:val="en-US" w:eastAsia="x-none"/>
        </w:rPr>
        <w:t xml:space="preserve"> activation/deactivation delay</w:t>
      </w:r>
    </w:p>
    <w:tbl>
      <w:tblPr>
        <w:tblStyle w:val="TableGrid"/>
        <w:tblW w:w="0" w:type="auto"/>
        <w:tblLook w:val="04A0" w:firstRow="1" w:lastRow="0" w:firstColumn="1" w:lastColumn="0" w:noHBand="0" w:noVBand="1"/>
      </w:tblPr>
      <w:tblGrid>
        <w:gridCol w:w="9629"/>
      </w:tblGrid>
      <w:tr w:rsidR="00385D5C" w14:paraId="283F140B" w14:textId="77777777" w:rsidTr="00385D5C">
        <w:tc>
          <w:tcPr>
            <w:tcW w:w="9629" w:type="dxa"/>
          </w:tcPr>
          <w:p w14:paraId="16F0AF02" w14:textId="77777777" w:rsidR="00385D5C" w:rsidRPr="00F732DB" w:rsidRDefault="00385D5C" w:rsidP="00385D5C">
            <w:pPr>
              <w:pStyle w:val="Heading2"/>
              <w:rPr>
                <w:b/>
                <w:bCs/>
                <w:sz w:val="24"/>
                <w:szCs w:val="24"/>
              </w:rPr>
            </w:pPr>
            <w:r w:rsidRPr="00F732DB">
              <w:rPr>
                <w:b/>
                <w:bCs/>
                <w:sz w:val="24"/>
                <w:szCs w:val="24"/>
                <w:u w:val="single"/>
              </w:rPr>
              <w:lastRenderedPageBreak/>
              <w:t>Issue 3-2-5: [Case 1] Activation/deactivation delay</w:t>
            </w:r>
            <w:r w:rsidRPr="00F732DB">
              <w:rPr>
                <w:b/>
                <w:bCs/>
                <w:sz w:val="24"/>
                <w:szCs w:val="24"/>
              </w:rPr>
              <w:t xml:space="preserve">  </w:t>
            </w:r>
          </w:p>
          <w:p w14:paraId="2A769E5E" w14:textId="77777777" w:rsidR="00385D5C" w:rsidRDefault="00385D5C" w:rsidP="00385D5C">
            <w:pPr>
              <w:spacing w:afterLines="50" w:after="120"/>
              <w:ind w:leftChars="200" w:left="400"/>
              <w:rPr>
                <w:lang w:eastAsia="zh-CN"/>
              </w:rPr>
            </w:pPr>
            <w:r>
              <w:rPr>
                <w:b/>
                <w:lang w:eastAsia="zh-CN"/>
              </w:rPr>
              <w:t>&lt; Wayforward &gt;</w:t>
            </w:r>
            <w:r>
              <w:rPr>
                <w:lang w:eastAsia="zh-CN"/>
              </w:rPr>
              <w:t xml:space="preserve">:  </w:t>
            </w:r>
          </w:p>
          <w:p w14:paraId="23A6504C" w14:textId="77777777" w:rsidR="00385D5C" w:rsidRPr="004A5D9F" w:rsidRDefault="00385D5C" w:rsidP="00385D5C">
            <w:pPr>
              <w:pStyle w:val="ListParagraph"/>
              <w:widowControl/>
              <w:numPr>
                <w:ilvl w:val="0"/>
                <w:numId w:val="26"/>
              </w:numPr>
              <w:autoSpaceDE/>
              <w:autoSpaceDN/>
              <w:adjustRightInd/>
              <w:spacing w:after="120" w:line="240" w:lineRule="auto"/>
              <w:ind w:firstLineChars="0"/>
              <w:rPr>
                <w:szCs w:val="24"/>
                <w:lang w:eastAsia="zh-CN"/>
              </w:rPr>
            </w:pPr>
            <w:r w:rsidRPr="004A5D9F">
              <w:rPr>
                <w:szCs w:val="24"/>
                <w:lang w:eastAsia="zh-CN"/>
              </w:rPr>
              <w:t>Option 1: RAN4 shall extend the activation when multiple Pre-MG are activated.</w:t>
            </w:r>
          </w:p>
          <w:p w14:paraId="3E632669" w14:textId="77777777" w:rsidR="00385D5C" w:rsidRPr="004A5D9F" w:rsidRDefault="00385D5C" w:rsidP="00385D5C">
            <w:pPr>
              <w:pStyle w:val="ListParagraph"/>
              <w:widowControl/>
              <w:numPr>
                <w:ilvl w:val="1"/>
                <w:numId w:val="26"/>
              </w:numPr>
              <w:autoSpaceDE/>
              <w:autoSpaceDN/>
              <w:adjustRightInd/>
              <w:spacing w:after="120" w:line="240" w:lineRule="auto"/>
              <w:ind w:firstLineChars="0"/>
              <w:rPr>
                <w:szCs w:val="24"/>
                <w:lang w:eastAsia="zh-CN"/>
              </w:rPr>
            </w:pPr>
            <w:r w:rsidRPr="004A5D9F">
              <w:rPr>
                <w:szCs w:val="24"/>
                <w:lang w:eastAsia="zh-CN"/>
              </w:rPr>
              <w:t>FFS whether condition is needed.</w:t>
            </w:r>
          </w:p>
          <w:p w14:paraId="7CC569D3" w14:textId="77777777" w:rsidR="00385D5C" w:rsidRPr="004A5D9F" w:rsidRDefault="00385D5C" w:rsidP="00385D5C">
            <w:pPr>
              <w:pStyle w:val="ListParagraph"/>
              <w:widowControl/>
              <w:numPr>
                <w:ilvl w:val="1"/>
                <w:numId w:val="26"/>
              </w:numPr>
              <w:autoSpaceDE/>
              <w:autoSpaceDN/>
              <w:adjustRightInd/>
              <w:spacing w:after="120" w:line="240" w:lineRule="auto"/>
              <w:ind w:firstLineChars="0"/>
              <w:rPr>
                <w:szCs w:val="24"/>
                <w:lang w:eastAsia="zh-CN"/>
              </w:rPr>
            </w:pPr>
            <w:r w:rsidRPr="004A5D9F">
              <w:rPr>
                <w:szCs w:val="24"/>
                <w:lang w:eastAsia="zh-CN"/>
              </w:rPr>
              <w:t xml:space="preserve">FFS: </w:t>
            </w:r>
            <w:r w:rsidRPr="004A5D9F">
              <w:rPr>
                <w:szCs w:val="24"/>
                <w:lang w:val="en-US" w:eastAsia="zh-CN"/>
              </w:rPr>
              <w:t>if statuses of multiple Pre-MGs are changed due to the different events, e.g. before completion of the first (de)activation the second Pre-MG is (de)activated, additional delay is expected.</w:t>
            </w:r>
          </w:p>
          <w:p w14:paraId="3C79C222" w14:textId="77777777" w:rsidR="00385D5C" w:rsidRPr="004A5D9F" w:rsidRDefault="00385D5C" w:rsidP="00385D5C">
            <w:pPr>
              <w:pStyle w:val="ListParagraph"/>
              <w:widowControl/>
              <w:numPr>
                <w:ilvl w:val="0"/>
                <w:numId w:val="26"/>
              </w:numPr>
              <w:autoSpaceDE/>
              <w:autoSpaceDN/>
              <w:adjustRightInd/>
              <w:spacing w:after="120" w:line="240" w:lineRule="auto"/>
              <w:ind w:firstLineChars="0"/>
              <w:rPr>
                <w:szCs w:val="24"/>
                <w:lang w:eastAsia="zh-CN"/>
              </w:rPr>
            </w:pPr>
            <w:r w:rsidRPr="004A5D9F">
              <w:rPr>
                <w:szCs w:val="24"/>
                <w:lang w:eastAsia="zh-CN"/>
              </w:rPr>
              <w:t>Option 2: RAN4 shall</w:t>
            </w:r>
            <w:r w:rsidRPr="004A5D9F">
              <w:rPr>
                <w:bCs/>
                <w:szCs w:val="24"/>
                <w:lang w:eastAsia="zh-CN"/>
              </w:rPr>
              <w:t xml:space="preserve"> reuse the Pre-MG (de)activation delay from Rel-17 when the (de)activation procedures of multiple pre-MG overlap.</w:t>
            </w:r>
          </w:p>
          <w:p w14:paraId="26195D35" w14:textId="77777777" w:rsidR="00385D5C" w:rsidRPr="004A5D9F" w:rsidRDefault="00385D5C" w:rsidP="00385D5C">
            <w:pPr>
              <w:pStyle w:val="ListParagraph"/>
              <w:widowControl/>
              <w:numPr>
                <w:ilvl w:val="1"/>
                <w:numId w:val="26"/>
              </w:numPr>
              <w:autoSpaceDE/>
              <w:autoSpaceDN/>
              <w:adjustRightInd/>
              <w:spacing w:after="120" w:line="240" w:lineRule="auto"/>
              <w:ind w:firstLineChars="0"/>
              <w:rPr>
                <w:szCs w:val="24"/>
                <w:lang w:eastAsia="zh-CN"/>
              </w:rPr>
            </w:pPr>
            <w:r w:rsidRPr="004A5D9F">
              <w:rPr>
                <w:szCs w:val="24"/>
                <w:lang w:eastAsia="zh-CN"/>
              </w:rPr>
              <w:t>FFS whether condition is needed.</w:t>
            </w:r>
          </w:p>
          <w:p w14:paraId="4A548A01" w14:textId="46829F4A" w:rsidR="00385D5C" w:rsidRPr="00385D5C" w:rsidRDefault="00385D5C" w:rsidP="004036A3">
            <w:pPr>
              <w:pStyle w:val="ListParagraph"/>
              <w:widowControl/>
              <w:numPr>
                <w:ilvl w:val="1"/>
                <w:numId w:val="26"/>
              </w:numPr>
              <w:autoSpaceDE/>
              <w:autoSpaceDN/>
              <w:adjustRightInd/>
              <w:spacing w:after="120" w:line="240" w:lineRule="auto"/>
              <w:ind w:firstLineChars="0"/>
              <w:rPr>
                <w:szCs w:val="24"/>
                <w:lang w:eastAsia="zh-CN"/>
              </w:rPr>
            </w:pPr>
            <w:r w:rsidRPr="004A5D9F">
              <w:rPr>
                <w:szCs w:val="24"/>
                <w:lang w:eastAsia="zh-CN"/>
              </w:rPr>
              <w:t>FFS:</w:t>
            </w:r>
            <w:r w:rsidRPr="004A5D9F">
              <w:rPr>
                <w:szCs w:val="24"/>
                <w:lang w:val="en-US" w:eastAsia="zh-CN"/>
              </w:rPr>
              <w:t xml:space="preserve"> if statuses of the two Pre-MGs are changed simultaneously, e.g. due to the same event, existing Pre-MG (de)activation delay requirements can be reused.</w:t>
            </w:r>
          </w:p>
        </w:tc>
      </w:tr>
    </w:tbl>
    <w:p w14:paraId="2CFA46E5" w14:textId="56F2950B" w:rsidR="00385D5C" w:rsidRDefault="00C902BC" w:rsidP="004036A3">
      <w:pPr>
        <w:rPr>
          <w:szCs w:val="24"/>
          <w:lang w:val="en-US" w:eastAsia="zh-CN"/>
        </w:rPr>
      </w:pPr>
      <w:r>
        <w:rPr>
          <w:lang w:val="en-US" w:eastAsia="x-none"/>
        </w:rPr>
        <w:t xml:space="preserve">This issue is highly related to UE implementation. Typically, we think if the </w:t>
      </w:r>
      <w:r w:rsidRPr="004A5D9F">
        <w:rPr>
          <w:szCs w:val="24"/>
          <w:lang w:val="en-US" w:eastAsia="zh-CN"/>
        </w:rPr>
        <w:t>two Pre-MGs are changed simultaneously, e.g. due to the same event, existing Pre-MG (de)activation delay requirements can be reused</w:t>
      </w:r>
      <w:r>
        <w:rPr>
          <w:szCs w:val="24"/>
          <w:lang w:val="en-US" w:eastAsia="zh-CN"/>
        </w:rPr>
        <w:t xml:space="preserve">. However, </w:t>
      </w:r>
      <w:r w:rsidRPr="004A5D9F">
        <w:rPr>
          <w:szCs w:val="24"/>
          <w:lang w:val="en-US" w:eastAsia="zh-CN"/>
        </w:rPr>
        <w:t>if statuses of multiple Pre-MGs are changed due to the different events, e.g. before completion of the first (de)activation the second Pre-MG is (de)activated, additional delay is expected</w:t>
      </w:r>
      <w:r>
        <w:rPr>
          <w:szCs w:val="24"/>
          <w:lang w:val="en-US" w:eastAsia="zh-CN"/>
        </w:rPr>
        <w:t>. It could be quite challenging to determine the additional delay. Take the following figure for example:</w:t>
      </w:r>
    </w:p>
    <w:p w14:paraId="334CB5F7" w14:textId="06F7EE34" w:rsidR="00C902BC" w:rsidRDefault="00C902BC" w:rsidP="004036A3">
      <w:pPr>
        <w:rPr>
          <w:lang w:val="en-US" w:eastAsia="x-none"/>
        </w:rPr>
      </w:pPr>
      <w:r w:rsidRPr="00C902BC">
        <w:rPr>
          <w:noProof/>
          <w:lang w:val="en-US" w:eastAsia="x-none"/>
        </w:rPr>
        <w:drawing>
          <wp:inline distT="0" distB="0" distL="0" distR="0" wp14:anchorId="707A029A" wp14:editId="7B56798C">
            <wp:extent cx="6120765" cy="1616710"/>
            <wp:effectExtent l="0" t="0" r="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8"/>
                    <a:stretch>
                      <a:fillRect/>
                    </a:stretch>
                  </pic:blipFill>
                  <pic:spPr>
                    <a:xfrm>
                      <a:off x="0" y="0"/>
                      <a:ext cx="6120765" cy="1616710"/>
                    </a:xfrm>
                    <a:prstGeom prst="rect">
                      <a:avLst/>
                    </a:prstGeom>
                  </pic:spPr>
                </pic:pic>
              </a:graphicData>
            </a:graphic>
          </wp:inline>
        </w:drawing>
      </w:r>
    </w:p>
    <w:p w14:paraId="2FC29D4D" w14:textId="2CCB87ED" w:rsidR="006350EC" w:rsidRDefault="00C902BC" w:rsidP="004036A3">
      <w:pPr>
        <w:rPr>
          <w:lang w:val="en-US" w:eastAsia="x-none"/>
        </w:rPr>
      </w:pPr>
      <w:r>
        <w:rPr>
          <w:lang w:val="en-US" w:eastAsia="x-none"/>
        </w:rPr>
        <w:t xml:space="preserve">Depending on UE implementation E2 could be very small (even as 0), E1 could be equal to or a bit greater than </w:t>
      </w:r>
      <w:r w:rsidRPr="00C902BC">
        <w:rPr>
          <w:rFonts w:hint="eastAsia"/>
          <w:lang w:val="en-US" w:eastAsia="x-none"/>
        </w:rPr>
        <w:t>△</w:t>
      </w:r>
      <w:r w:rsidRPr="00C902BC">
        <w:rPr>
          <w:lang w:val="en-US" w:eastAsia="x-none"/>
        </w:rPr>
        <w:t>t</w:t>
      </w:r>
      <w:r>
        <w:rPr>
          <w:lang w:val="en-US" w:eastAsia="x-none"/>
        </w:rPr>
        <w:t>. Before extensive discussion on the extension, we are thinking if it is really necessary to consider such non-simultaneous multiple Pre-MG activation</w:t>
      </w:r>
      <w:r w:rsidR="005A1C86">
        <w:rPr>
          <w:lang w:val="en-US" w:eastAsia="x-none"/>
        </w:rPr>
        <w:t>/deactivation</w:t>
      </w:r>
      <w:r>
        <w:rPr>
          <w:lang w:val="en-US" w:eastAsia="x-none"/>
        </w:rPr>
        <w:t xml:space="preserve">. </w:t>
      </w:r>
      <w:r w:rsidR="005A1C86">
        <w:rPr>
          <w:lang w:val="en-US" w:eastAsia="x-none"/>
        </w:rPr>
        <w:t>According to Pre-MG design, activation/deactivation can be triggered by the following events:</w:t>
      </w:r>
    </w:p>
    <w:p w14:paraId="4D70BA3E" w14:textId="77777777" w:rsidR="005A1C86" w:rsidRPr="00B22C56" w:rsidRDefault="005A1C86" w:rsidP="005A1C86">
      <w:pPr>
        <w:pStyle w:val="B1"/>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78A5C44C" w14:textId="77777777" w:rsidR="005A1C86" w:rsidRDefault="005A1C86" w:rsidP="005A1C86">
      <w:pPr>
        <w:pStyle w:val="B1"/>
        <w:rPr>
          <w:lang w:eastAsia="zh-CN"/>
        </w:rPr>
      </w:pPr>
      <w:r>
        <w:rPr>
          <w:lang w:eastAsia="zh-CN"/>
        </w:rPr>
        <w:t>-</w:t>
      </w:r>
      <w:r>
        <w:rPr>
          <w:lang w:eastAsia="zh-CN"/>
        </w:rPr>
        <w:tab/>
      </w:r>
      <w:r w:rsidRPr="00B22C56">
        <w:rPr>
          <w:lang w:eastAsia="zh-CN"/>
        </w:rPr>
        <w:t>Activation/deactivation of SCell(s)</w:t>
      </w:r>
      <w:r>
        <w:rPr>
          <w:lang w:eastAsia="zh-CN"/>
        </w:rPr>
        <w:t>,</w:t>
      </w:r>
    </w:p>
    <w:p w14:paraId="0A688768" w14:textId="77777777" w:rsidR="005A1C86" w:rsidRPr="00FD00AE" w:rsidRDefault="005A1C86" w:rsidP="005A1C86">
      <w:pPr>
        <w:pStyle w:val="B1"/>
        <w:rPr>
          <w:lang w:eastAsia="zh-CN"/>
        </w:rPr>
      </w:pPr>
      <w:r>
        <w:rPr>
          <w:lang w:eastAsia="zh-CN"/>
        </w:rPr>
        <w:t>-</w:t>
      </w:r>
      <w:r>
        <w:rPr>
          <w:lang w:eastAsia="zh-CN"/>
        </w:rPr>
        <w:tab/>
      </w:r>
      <w:r w:rsidRPr="00FD00AE">
        <w:rPr>
          <w:lang w:eastAsia="zh-CN"/>
        </w:rPr>
        <w:t>Addition/removal of any measurement object(s)</w:t>
      </w:r>
    </w:p>
    <w:p w14:paraId="671F548E" w14:textId="77777777" w:rsidR="005A1C86" w:rsidRPr="00FD00AE" w:rsidRDefault="005A1C86" w:rsidP="005A1C86">
      <w:pPr>
        <w:pStyle w:val="B1"/>
        <w:rPr>
          <w:lang w:eastAsia="zh-CN"/>
        </w:rPr>
      </w:pPr>
      <w:r>
        <w:rPr>
          <w:lang w:eastAsia="zh-CN"/>
        </w:rPr>
        <w:t>-</w:t>
      </w:r>
      <w:r>
        <w:rPr>
          <w:lang w:eastAsia="zh-CN"/>
        </w:rPr>
        <w:tab/>
      </w:r>
      <w:r w:rsidRPr="00FD00AE">
        <w:rPr>
          <w:lang w:eastAsia="zh-CN"/>
        </w:rPr>
        <w:t>Addition/release/change of a SCell in carrier aggregation,</w:t>
      </w:r>
    </w:p>
    <w:p w14:paraId="172A50F6" w14:textId="3BA86125" w:rsidR="005A1C86" w:rsidRDefault="005A1C86" w:rsidP="004036A3">
      <w:pPr>
        <w:rPr>
          <w:lang w:eastAsia="x-none"/>
        </w:rPr>
      </w:pPr>
      <w:r>
        <w:rPr>
          <w:lang w:eastAsia="x-none"/>
        </w:rPr>
        <w:t>Note that all the events are controlled by network. We believe most of the time network can avoid the non-simultaneous activation/deactivation.</w:t>
      </w:r>
      <w:r w:rsidR="0093479C">
        <w:rPr>
          <w:lang w:eastAsia="x-none"/>
        </w:rPr>
        <w:t xml:space="preserve"> </w:t>
      </w:r>
      <w:r w:rsidR="00841571">
        <w:rPr>
          <w:lang w:eastAsia="x-none"/>
        </w:rPr>
        <w:t>Even if sometimes the timeline may not be very precisely controlled, e.g. RRC level signalling, we don’t see any issue to leave it with no requirement, since it is a corner case and the impact is only about one or two samples.</w:t>
      </w:r>
    </w:p>
    <w:p w14:paraId="45A39B76" w14:textId="4CCC4BAD" w:rsidR="00B32727" w:rsidRDefault="00B32727" w:rsidP="00B32727">
      <w:pPr>
        <w:pStyle w:val="Caption"/>
        <w:rPr>
          <w:szCs w:val="24"/>
          <w:lang w:val="en-US" w:eastAsia="zh-CN"/>
        </w:rPr>
      </w:pPr>
      <w:bookmarkStart w:id="10" w:name="_Ref126919981"/>
      <w:r>
        <w:t xml:space="preserve">Proposal </w:t>
      </w:r>
      <w:r>
        <w:fldChar w:fldCharType="begin"/>
      </w:r>
      <w:r>
        <w:instrText xml:space="preserve"> SEQ Proposal \* ARABIC </w:instrText>
      </w:r>
      <w:r>
        <w:fldChar w:fldCharType="separate"/>
      </w:r>
      <w:r>
        <w:rPr>
          <w:noProof/>
        </w:rPr>
        <w:t>5</w:t>
      </w:r>
      <w:r>
        <w:fldChar w:fldCharType="end"/>
      </w:r>
      <w:r>
        <w:t xml:space="preserve">: </w:t>
      </w:r>
      <w:r w:rsidRPr="004A5D9F">
        <w:rPr>
          <w:szCs w:val="24"/>
          <w:lang w:val="en-US" w:eastAsia="zh-CN"/>
        </w:rPr>
        <w:t>if statuses of the two Pre-MGs are changed simultaneously, e.g. due to the same event, existing Pre-MG (de)activation delay requirements can be reused.</w:t>
      </w:r>
      <w:bookmarkEnd w:id="10"/>
    </w:p>
    <w:p w14:paraId="36C02DEA" w14:textId="3168571A" w:rsidR="00B32727" w:rsidRPr="00B32727" w:rsidRDefault="00B32727" w:rsidP="00B32727">
      <w:pPr>
        <w:pStyle w:val="Caption"/>
        <w:rPr>
          <w:lang w:val="en-US" w:eastAsia="zh-CN"/>
        </w:rPr>
      </w:pPr>
      <w:bookmarkStart w:id="11" w:name="_Ref126919983"/>
      <w:r>
        <w:t xml:space="preserve">Proposal </w:t>
      </w:r>
      <w:r>
        <w:fldChar w:fldCharType="begin"/>
      </w:r>
      <w:r>
        <w:instrText xml:space="preserve"> SEQ Proposal \* ARABIC </w:instrText>
      </w:r>
      <w:r>
        <w:fldChar w:fldCharType="separate"/>
      </w:r>
      <w:r>
        <w:rPr>
          <w:noProof/>
        </w:rPr>
        <w:t>6</w:t>
      </w:r>
      <w:r>
        <w:fldChar w:fldCharType="end"/>
      </w:r>
      <w:r>
        <w:t xml:space="preserve">: not define RAN4 requirement for non-simultaneous multiple Pre-MG activation/deactivation. ‘Non-simultaneous’ means </w:t>
      </w:r>
      <w:r w:rsidRPr="004A5D9F">
        <w:rPr>
          <w:szCs w:val="24"/>
          <w:lang w:val="en-US" w:eastAsia="zh-CN"/>
        </w:rPr>
        <w:t>before completion of the first (de)activation the second Pre-MG is (de)activated</w:t>
      </w:r>
      <w:bookmarkEnd w:id="11"/>
    </w:p>
    <w:p w14:paraId="60F640C4" w14:textId="77777777" w:rsidR="00C902BC" w:rsidRPr="00144F84" w:rsidRDefault="00C902BC"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76347C80" w14:textId="5EBEB8FA"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case 1 requirements</w:t>
      </w:r>
      <w:r w:rsidR="00780A46">
        <w:rPr>
          <w:rFonts w:cs="v4.2.0"/>
          <w:lang w:val="en-US" w:eastAsia="zh-CN"/>
        </w:rPr>
        <w:t>. After discussion, the following conclusions are provided:</w:t>
      </w:r>
    </w:p>
    <w:p w14:paraId="19894B22" w14:textId="4E67AC70" w:rsidR="000D3027"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_Ref126919964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Observation </w:t>
      </w:r>
      <w:r w:rsidRPr="00B12292">
        <w:rPr>
          <w:b/>
          <w:bCs/>
          <w:noProof/>
        </w:rPr>
        <w:t>1</w:t>
      </w:r>
      <w:r w:rsidRPr="00B12292">
        <w:rPr>
          <w:b/>
          <w:bCs/>
        </w:rPr>
        <w:t>: support of Pre-MG + Pre-MG may require some extra effort on top of support of Pre-MG + Type-2 MG.</w:t>
      </w:r>
      <w:r w:rsidRPr="00B12292">
        <w:rPr>
          <w:rFonts w:cs="v4.2.0"/>
          <w:b/>
          <w:bCs/>
          <w:lang w:val="en-US" w:eastAsia="zh-CN"/>
        </w:rPr>
        <w:fldChar w:fldCharType="end"/>
      </w:r>
    </w:p>
    <w:p w14:paraId="18EC90B6" w14:textId="7A4F153B"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_Ref126919970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1</w:t>
      </w:r>
      <w:r w:rsidRPr="00B12292">
        <w:rPr>
          <w:b/>
          <w:bCs/>
        </w:rPr>
        <w:t xml:space="preserve">: </w:t>
      </w:r>
      <w:r w:rsidRPr="00B12292">
        <w:rPr>
          <w:b/>
          <w:bCs/>
          <w:szCs w:val="24"/>
          <w:lang w:eastAsia="zh-CN"/>
        </w:rPr>
        <w:t>Two separate capabilities to indicate support of Pre-MG + Type-2 MG and Pre-MG + Pre-MG.</w:t>
      </w:r>
      <w:r w:rsidRPr="00B12292">
        <w:rPr>
          <w:rFonts w:cs="v4.2.0"/>
          <w:b/>
          <w:bCs/>
          <w:lang w:val="en-US" w:eastAsia="zh-CN"/>
        </w:rPr>
        <w:fldChar w:fldCharType="end"/>
      </w:r>
    </w:p>
    <w:p w14:paraId="190E9C47" w14:textId="46EE82C0"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_Ref126919974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2</w:t>
      </w:r>
      <w:r w:rsidRPr="00B12292">
        <w:rPr>
          <w:b/>
          <w:bCs/>
        </w:rPr>
        <w:t>: gap combination configuration of case 1 can be derived based on gap combination of concurrent gaps defined in TS38.133 table 91.8-1 with the following additional two Notes:</w:t>
      </w:r>
      <w:r w:rsidRPr="00B12292">
        <w:rPr>
          <w:rFonts w:cs="v4.2.0"/>
          <w:b/>
          <w:bCs/>
          <w:lang w:val="en-US" w:eastAsia="zh-CN"/>
        </w:rPr>
        <w:fldChar w:fldCharType="end"/>
      </w:r>
    </w:p>
    <w:p w14:paraId="1C263930" w14:textId="77777777" w:rsidR="00B12292" w:rsidRPr="002858A2" w:rsidRDefault="00B12292" w:rsidP="00B12292">
      <w:pPr>
        <w:pStyle w:val="ListParagraph"/>
        <w:numPr>
          <w:ilvl w:val="0"/>
          <w:numId w:val="42"/>
        </w:numPr>
        <w:ind w:firstLineChars="0"/>
        <w:rPr>
          <w:b/>
          <w:bCs/>
        </w:rPr>
      </w:pPr>
      <w:r w:rsidRPr="002858A2">
        <w:rPr>
          <w:b/>
          <w:bCs/>
          <w:lang w:val="en-US"/>
        </w:rPr>
        <w:t xml:space="preserve">When 2 gaps can be configured: </w:t>
      </w:r>
      <w:r w:rsidRPr="002858A2">
        <w:rPr>
          <w:b/>
          <w:bCs/>
          <w:lang w:val="en-GB"/>
        </w:rPr>
        <w:t>for UE capable of [Pre-MG + Pre-MG], up to 2 gaps can be configured as Pre-MG. For UE capable of [Pre-MG + Type-2 MG] but not [Pre-MG + Pre-MG], up to 1 gap can be configured as Pre-MG.</w:t>
      </w:r>
    </w:p>
    <w:p w14:paraId="016CAFB9" w14:textId="77777777" w:rsidR="00B12292" w:rsidRPr="002858A2" w:rsidRDefault="00B12292" w:rsidP="00B12292">
      <w:pPr>
        <w:pStyle w:val="ListParagraph"/>
        <w:numPr>
          <w:ilvl w:val="0"/>
          <w:numId w:val="42"/>
        </w:numPr>
        <w:ind w:firstLineChars="0"/>
        <w:rPr>
          <w:b/>
          <w:bCs/>
        </w:rPr>
      </w:pPr>
      <w:r w:rsidRPr="002858A2">
        <w:rPr>
          <w:b/>
          <w:bCs/>
          <w:lang w:val="en-GB"/>
        </w:rPr>
        <w:t>When 1 gap can be configured: For UE capable of either [Pre-MG + Type-2 MG] or [Pre-MG + Pre-MG], up to 1 gap can be configured as Pre-MG.</w:t>
      </w:r>
    </w:p>
    <w:p w14:paraId="419DF20C" w14:textId="77777777" w:rsidR="00B12292" w:rsidRPr="008C6DE4" w:rsidRDefault="00B12292" w:rsidP="00B12292">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B12292" w:rsidRPr="00583441" w14:paraId="2E33EAD8" w14:textId="77777777" w:rsidTr="00EC0399">
        <w:trPr>
          <w:jc w:val="center"/>
        </w:trPr>
        <w:tc>
          <w:tcPr>
            <w:tcW w:w="1340" w:type="dxa"/>
            <w:vMerge w:val="restart"/>
            <w:tcMar>
              <w:top w:w="80" w:type="dxa"/>
              <w:left w:w="80" w:type="dxa"/>
              <w:bottom w:w="80" w:type="dxa"/>
              <w:right w:w="80" w:type="dxa"/>
            </w:tcMar>
            <w:hideMark/>
          </w:tcPr>
          <w:p w14:paraId="7592970E" w14:textId="77777777" w:rsidR="00B12292" w:rsidRDefault="00B12292" w:rsidP="00EC0399">
            <w:pPr>
              <w:pStyle w:val="TAH"/>
              <w:rPr>
                <w:lang w:val="en-US" w:eastAsia="zh-CN"/>
              </w:rPr>
            </w:pPr>
            <w:r w:rsidRPr="00621286">
              <w:rPr>
                <w:lang w:val="en-US" w:eastAsia="zh-CN"/>
              </w:rPr>
              <w:t>Gap Combination</w:t>
            </w:r>
          </w:p>
          <w:p w14:paraId="13B9EAB3" w14:textId="77777777" w:rsidR="00B12292" w:rsidRPr="00621286" w:rsidRDefault="00B12292" w:rsidP="00EC0399">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5E6D9D2F" w14:textId="77777777" w:rsidR="00B12292" w:rsidRPr="00621286" w:rsidRDefault="00B12292" w:rsidP="00EC0399">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B12292" w:rsidRPr="00583441" w14:paraId="4CD25779" w14:textId="77777777" w:rsidTr="00EC0399">
        <w:trPr>
          <w:jc w:val="center"/>
        </w:trPr>
        <w:tc>
          <w:tcPr>
            <w:tcW w:w="1340" w:type="dxa"/>
            <w:vMerge/>
            <w:tcMar>
              <w:top w:w="80" w:type="dxa"/>
              <w:left w:w="80" w:type="dxa"/>
              <w:bottom w:w="80" w:type="dxa"/>
              <w:right w:w="80" w:type="dxa"/>
            </w:tcMar>
            <w:hideMark/>
          </w:tcPr>
          <w:p w14:paraId="18C520FC" w14:textId="77777777" w:rsidR="00B12292" w:rsidRPr="00E93BB5" w:rsidRDefault="00B12292" w:rsidP="00EC0399">
            <w:pPr>
              <w:pStyle w:val="TAH"/>
              <w:rPr>
                <w:lang w:val="en-US" w:eastAsia="zh-CN"/>
              </w:rPr>
            </w:pPr>
          </w:p>
        </w:tc>
        <w:tc>
          <w:tcPr>
            <w:tcW w:w="1619" w:type="dxa"/>
            <w:tcMar>
              <w:top w:w="80" w:type="dxa"/>
              <w:left w:w="80" w:type="dxa"/>
              <w:bottom w:w="80" w:type="dxa"/>
              <w:right w:w="80" w:type="dxa"/>
            </w:tcMar>
            <w:hideMark/>
          </w:tcPr>
          <w:p w14:paraId="5D8F2615" w14:textId="77777777" w:rsidR="00B12292" w:rsidRPr="00E93BB5" w:rsidRDefault="00B12292" w:rsidP="00EC0399">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57B4D8DB" w14:textId="77777777" w:rsidR="00B12292" w:rsidRPr="00E93BB5" w:rsidRDefault="00B12292" w:rsidP="00EC0399">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4FF0329B" w14:textId="77777777" w:rsidR="00B12292" w:rsidRPr="00E93BB5" w:rsidRDefault="00B12292" w:rsidP="00EC0399">
            <w:pPr>
              <w:pStyle w:val="TAH"/>
              <w:rPr>
                <w:lang w:val="en-US" w:eastAsia="zh-CN"/>
              </w:rPr>
            </w:pPr>
            <w:r w:rsidRPr="00E93BB5">
              <w:rPr>
                <w:lang w:val="en-US" w:eastAsia="zh-CN"/>
              </w:rPr>
              <w:t>Per-UE measurement gap</w:t>
            </w:r>
          </w:p>
        </w:tc>
      </w:tr>
      <w:tr w:rsidR="00B12292" w:rsidRPr="00583441" w14:paraId="5C7BBCA3" w14:textId="77777777" w:rsidTr="00EC0399">
        <w:trPr>
          <w:jc w:val="center"/>
        </w:trPr>
        <w:tc>
          <w:tcPr>
            <w:tcW w:w="1340" w:type="dxa"/>
            <w:tcMar>
              <w:top w:w="80" w:type="dxa"/>
              <w:left w:w="80" w:type="dxa"/>
              <w:bottom w:w="80" w:type="dxa"/>
              <w:right w:w="80" w:type="dxa"/>
            </w:tcMar>
            <w:hideMark/>
          </w:tcPr>
          <w:p w14:paraId="3C729DC4" w14:textId="77777777" w:rsidR="00B12292" w:rsidRPr="00621286" w:rsidRDefault="00B12292" w:rsidP="00EC0399">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141B35C2" w14:textId="77777777" w:rsidR="00B12292" w:rsidRPr="0084602D" w:rsidRDefault="00B12292" w:rsidP="00EC0399">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72EA06E0" w14:textId="77777777" w:rsidR="00B12292" w:rsidRPr="0084602D" w:rsidRDefault="00B12292" w:rsidP="00EC0399">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1716B072" w14:textId="77777777" w:rsidR="00B12292" w:rsidRPr="007A6F63" w:rsidRDefault="00B12292" w:rsidP="00EC0399">
            <w:pPr>
              <w:pStyle w:val="TAC"/>
              <w:rPr>
                <w:lang w:val="en-US" w:eastAsia="zh-CN"/>
              </w:rPr>
            </w:pPr>
            <w:r w:rsidRPr="007A6F63">
              <w:rPr>
                <w:lang w:val="en-US" w:eastAsia="zh-CN"/>
              </w:rPr>
              <w:t>0</w:t>
            </w:r>
          </w:p>
        </w:tc>
      </w:tr>
      <w:tr w:rsidR="00B12292" w:rsidRPr="00583441" w14:paraId="0A9EA169" w14:textId="77777777" w:rsidTr="00EC0399">
        <w:trPr>
          <w:jc w:val="center"/>
        </w:trPr>
        <w:tc>
          <w:tcPr>
            <w:tcW w:w="1340" w:type="dxa"/>
            <w:tcMar>
              <w:top w:w="80" w:type="dxa"/>
              <w:left w:w="80" w:type="dxa"/>
              <w:bottom w:w="80" w:type="dxa"/>
              <w:right w:w="80" w:type="dxa"/>
            </w:tcMar>
            <w:hideMark/>
          </w:tcPr>
          <w:p w14:paraId="12008E09" w14:textId="77777777" w:rsidR="00B12292" w:rsidRPr="007A6F63" w:rsidRDefault="00B12292" w:rsidP="00EC0399">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3A55BA6C" w14:textId="77777777" w:rsidR="00B12292" w:rsidRPr="00BD0EB9" w:rsidRDefault="00B12292" w:rsidP="00EC0399">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5DDA232" w14:textId="77777777" w:rsidR="00B12292" w:rsidRPr="00D1306A" w:rsidRDefault="00B12292" w:rsidP="00EC0399">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22A40D4A" w14:textId="77777777" w:rsidR="00B12292" w:rsidRPr="00BD0EB9" w:rsidRDefault="00B12292" w:rsidP="00EC0399">
            <w:pPr>
              <w:pStyle w:val="TAC"/>
              <w:rPr>
                <w:lang w:val="en-US" w:eastAsia="zh-CN"/>
              </w:rPr>
            </w:pPr>
            <w:r w:rsidRPr="00BD0EB9">
              <w:rPr>
                <w:lang w:val="en-US" w:eastAsia="zh-CN"/>
              </w:rPr>
              <w:t>0</w:t>
            </w:r>
          </w:p>
        </w:tc>
      </w:tr>
      <w:tr w:rsidR="00B12292" w:rsidRPr="00583441" w14:paraId="2ABC66F5" w14:textId="77777777" w:rsidTr="00EC0399">
        <w:trPr>
          <w:jc w:val="center"/>
        </w:trPr>
        <w:tc>
          <w:tcPr>
            <w:tcW w:w="1340" w:type="dxa"/>
            <w:tcMar>
              <w:top w:w="80" w:type="dxa"/>
              <w:left w:w="80" w:type="dxa"/>
              <w:bottom w:w="80" w:type="dxa"/>
              <w:right w:w="80" w:type="dxa"/>
            </w:tcMar>
            <w:hideMark/>
          </w:tcPr>
          <w:p w14:paraId="02A2DE3D" w14:textId="77777777" w:rsidR="00B12292" w:rsidRPr="00D1306A" w:rsidRDefault="00B12292" w:rsidP="00EC0399">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3D347A44" w14:textId="77777777" w:rsidR="00B12292" w:rsidRPr="00BD0EB9" w:rsidRDefault="00B12292" w:rsidP="00EC0399">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21434DB6" w14:textId="77777777" w:rsidR="00B12292" w:rsidRPr="00BD0EB9" w:rsidRDefault="00B12292" w:rsidP="00EC0399">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2E0902C7" w14:textId="77777777" w:rsidR="00B12292" w:rsidRPr="00D40CBD" w:rsidRDefault="00B12292" w:rsidP="00EC0399">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B12292" w:rsidRPr="00583441" w14:paraId="72485A73" w14:textId="77777777" w:rsidTr="00EC0399">
        <w:trPr>
          <w:jc w:val="center"/>
        </w:trPr>
        <w:tc>
          <w:tcPr>
            <w:tcW w:w="1340" w:type="dxa"/>
            <w:tcMar>
              <w:top w:w="80" w:type="dxa"/>
              <w:left w:w="80" w:type="dxa"/>
              <w:bottom w:w="80" w:type="dxa"/>
              <w:right w:w="80" w:type="dxa"/>
            </w:tcMar>
            <w:hideMark/>
          </w:tcPr>
          <w:p w14:paraId="18C6969B" w14:textId="77777777" w:rsidR="00B12292" w:rsidRPr="000D4BA3" w:rsidRDefault="00B12292" w:rsidP="00EC0399">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58C645F" w14:textId="77777777" w:rsidR="00B12292" w:rsidRPr="00D40CBD" w:rsidRDefault="00B12292"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5F33C7F" w14:textId="77777777" w:rsidR="00B12292" w:rsidRPr="00D40CBD" w:rsidRDefault="00B12292" w:rsidP="00EC0399">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1F649F84" w14:textId="77777777" w:rsidR="00B12292" w:rsidRPr="00621286" w:rsidRDefault="00B12292"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B12292" w:rsidRPr="00583441" w14:paraId="5A4047EC" w14:textId="77777777" w:rsidTr="00EC0399">
        <w:trPr>
          <w:jc w:val="center"/>
        </w:trPr>
        <w:tc>
          <w:tcPr>
            <w:tcW w:w="1340" w:type="dxa"/>
            <w:tcMar>
              <w:top w:w="80" w:type="dxa"/>
              <w:left w:w="80" w:type="dxa"/>
              <w:bottom w:w="80" w:type="dxa"/>
              <w:right w:w="80" w:type="dxa"/>
            </w:tcMar>
            <w:hideMark/>
          </w:tcPr>
          <w:p w14:paraId="5CC2E343" w14:textId="77777777" w:rsidR="00B12292" w:rsidRPr="00D40CBD" w:rsidRDefault="00B12292" w:rsidP="00EC0399">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B957A5A" w14:textId="77777777" w:rsidR="00B12292" w:rsidRPr="00D40CBD" w:rsidRDefault="00B12292" w:rsidP="00EC0399">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0838F95" w14:textId="77777777" w:rsidR="00B12292" w:rsidRPr="00BD0EB9" w:rsidRDefault="00B12292"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02282C83" w14:textId="77777777" w:rsidR="00B12292" w:rsidRPr="00BD0EB9" w:rsidRDefault="00B12292"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B12292" w:rsidRPr="00583441" w14:paraId="61557D0F" w14:textId="77777777" w:rsidTr="00EC0399">
        <w:trPr>
          <w:jc w:val="center"/>
        </w:trPr>
        <w:tc>
          <w:tcPr>
            <w:tcW w:w="1340" w:type="dxa"/>
            <w:tcMar>
              <w:top w:w="80" w:type="dxa"/>
              <w:left w:w="80" w:type="dxa"/>
              <w:bottom w:w="80" w:type="dxa"/>
              <w:right w:w="80" w:type="dxa"/>
            </w:tcMar>
            <w:hideMark/>
          </w:tcPr>
          <w:p w14:paraId="6F141AA0" w14:textId="77777777" w:rsidR="00B12292" w:rsidRPr="00BD0EB9" w:rsidRDefault="00B12292" w:rsidP="00EC0399">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14E6090" w14:textId="77777777" w:rsidR="00B12292" w:rsidRPr="000C1829" w:rsidRDefault="00B12292" w:rsidP="00EC0399">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66DB58A4" w14:textId="77777777" w:rsidR="00B12292" w:rsidRPr="00621286" w:rsidRDefault="00B12292"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07E46DD0" w14:textId="77777777" w:rsidR="00B12292" w:rsidRPr="00621286" w:rsidRDefault="00B12292"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B12292" w:rsidRPr="00583441" w14:paraId="5135D0DD" w14:textId="77777777" w:rsidTr="00EC0399">
        <w:trPr>
          <w:jc w:val="center"/>
        </w:trPr>
        <w:tc>
          <w:tcPr>
            <w:tcW w:w="1340" w:type="dxa"/>
            <w:tcMar>
              <w:top w:w="80" w:type="dxa"/>
              <w:left w:w="80" w:type="dxa"/>
              <w:bottom w:w="80" w:type="dxa"/>
              <w:right w:w="80" w:type="dxa"/>
            </w:tcMar>
          </w:tcPr>
          <w:p w14:paraId="27AB80A4" w14:textId="77777777" w:rsidR="00B12292" w:rsidRPr="00BD0EB9" w:rsidRDefault="00B12292" w:rsidP="00EC0399">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972E566" w14:textId="77777777" w:rsidR="00B12292" w:rsidRPr="00116FF1" w:rsidRDefault="00B12292"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47D76161" w14:textId="77777777" w:rsidR="00B12292" w:rsidRPr="00621286" w:rsidRDefault="00B12292" w:rsidP="00EC0399">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2CBFB2A9" w14:textId="77777777" w:rsidR="00B12292" w:rsidRPr="00621286" w:rsidRDefault="00B12292" w:rsidP="00EC0399">
            <w:pPr>
              <w:pStyle w:val="TAC"/>
              <w:rPr>
                <w:lang w:val="en-US" w:eastAsia="zh-CN"/>
              </w:rPr>
            </w:pPr>
            <w:r>
              <w:rPr>
                <w:rFonts w:hint="eastAsia"/>
                <w:lang w:val="en-US" w:eastAsia="zh-CN"/>
              </w:rPr>
              <w:t>0</w:t>
            </w:r>
          </w:p>
        </w:tc>
      </w:tr>
      <w:tr w:rsidR="00B12292" w:rsidRPr="00583441" w14:paraId="131AF061" w14:textId="77777777" w:rsidTr="00EC0399">
        <w:trPr>
          <w:jc w:val="center"/>
        </w:trPr>
        <w:tc>
          <w:tcPr>
            <w:tcW w:w="1340" w:type="dxa"/>
            <w:tcMar>
              <w:top w:w="80" w:type="dxa"/>
              <w:left w:w="80" w:type="dxa"/>
              <w:bottom w:w="80" w:type="dxa"/>
              <w:right w:w="80" w:type="dxa"/>
            </w:tcMar>
          </w:tcPr>
          <w:p w14:paraId="189A9577" w14:textId="77777777" w:rsidR="00B12292" w:rsidRPr="00BD0EB9" w:rsidRDefault="00B12292" w:rsidP="00EC0399">
            <w:pPr>
              <w:pStyle w:val="TAC"/>
              <w:rPr>
                <w:lang w:val="en-US" w:eastAsia="zh-CN"/>
              </w:rPr>
            </w:pPr>
            <w:r>
              <w:rPr>
                <w:lang w:val="en-US" w:eastAsia="zh-CN"/>
              </w:rPr>
              <w:t>7</w:t>
            </w:r>
          </w:p>
        </w:tc>
        <w:tc>
          <w:tcPr>
            <w:tcW w:w="1619" w:type="dxa"/>
            <w:tcMar>
              <w:top w:w="80" w:type="dxa"/>
              <w:left w:w="80" w:type="dxa"/>
              <w:bottom w:w="80" w:type="dxa"/>
              <w:right w:w="80" w:type="dxa"/>
            </w:tcMar>
          </w:tcPr>
          <w:p w14:paraId="7D64AE46" w14:textId="77777777" w:rsidR="00B12292" w:rsidRPr="00116FF1" w:rsidRDefault="00B12292" w:rsidP="00EC0399">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A7EAE8A" w14:textId="77777777" w:rsidR="00B12292" w:rsidRPr="00621286" w:rsidRDefault="00B12292"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08FAA865" w14:textId="77777777" w:rsidR="00B12292" w:rsidRPr="00621286" w:rsidRDefault="00B12292" w:rsidP="00EC0399">
            <w:pPr>
              <w:pStyle w:val="TAC"/>
              <w:rPr>
                <w:lang w:val="en-US" w:eastAsia="zh-CN"/>
              </w:rPr>
            </w:pPr>
            <w:r>
              <w:rPr>
                <w:rFonts w:hint="eastAsia"/>
                <w:lang w:val="en-US" w:eastAsia="zh-CN"/>
              </w:rPr>
              <w:t>0</w:t>
            </w:r>
          </w:p>
        </w:tc>
      </w:tr>
      <w:tr w:rsidR="00B12292" w:rsidRPr="00583441" w14:paraId="36336B8C" w14:textId="77777777" w:rsidTr="00EC0399">
        <w:trPr>
          <w:jc w:val="center"/>
        </w:trPr>
        <w:tc>
          <w:tcPr>
            <w:tcW w:w="5759" w:type="dxa"/>
            <w:gridSpan w:val="4"/>
            <w:tcMar>
              <w:top w:w="80" w:type="dxa"/>
              <w:left w:w="80" w:type="dxa"/>
              <w:bottom w:w="80" w:type="dxa"/>
              <w:right w:w="80" w:type="dxa"/>
            </w:tcMar>
          </w:tcPr>
          <w:p w14:paraId="0B8469DF" w14:textId="77777777" w:rsidR="00B12292" w:rsidRDefault="00B12292" w:rsidP="00EC0399">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71DE3F10" w14:textId="77777777" w:rsidR="00B12292" w:rsidRPr="00F44116" w:rsidRDefault="00B12292" w:rsidP="00EC0399">
            <w:pPr>
              <w:pStyle w:val="TAN"/>
              <w:rPr>
                <w:color w:val="FF0000"/>
              </w:rPr>
            </w:pPr>
            <w:r w:rsidRPr="00F44116">
              <w:rPr>
                <w:color w:val="FF0000"/>
              </w:rPr>
              <w:t>Note 2:   for UE capable of [Pre-MG + Pre-MG], up to 2 gaps can be configured as Pre-MG. For UE capable of [Pre-MG + Type-2 MG] but not [Pre-MG + Pre-MG], up to 1 gap can be configured as Pre-MG.</w:t>
            </w:r>
          </w:p>
          <w:p w14:paraId="76264BB6" w14:textId="77777777" w:rsidR="00B12292" w:rsidRPr="009E2C9D" w:rsidRDefault="00B12292" w:rsidP="00EC0399">
            <w:pPr>
              <w:pStyle w:val="TAN"/>
            </w:pPr>
            <w:r w:rsidRPr="00F44116">
              <w:rPr>
                <w:color w:val="FF0000"/>
              </w:rPr>
              <w:t>Note 3:   For UE capable of either [Pre-MG + Type-2 MG] or [Pre-MG + Pre-MG], up to 1 gap can be configured as Pre-MG.</w:t>
            </w:r>
          </w:p>
        </w:tc>
      </w:tr>
    </w:tbl>
    <w:p w14:paraId="3A77ACA0" w14:textId="77777777" w:rsidR="00B12292" w:rsidRPr="00B12292" w:rsidRDefault="00B12292" w:rsidP="000D3027">
      <w:pPr>
        <w:jc w:val="both"/>
        <w:rPr>
          <w:rFonts w:cs="v4.2.0"/>
          <w:b/>
          <w:bCs/>
          <w:lang w:eastAsia="zh-CN"/>
        </w:rPr>
      </w:pPr>
    </w:p>
    <w:p w14:paraId="1483AE54" w14:textId="471AE594"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_Ref126920002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Observation </w:t>
      </w:r>
      <w:r w:rsidRPr="00B12292">
        <w:rPr>
          <w:b/>
          <w:bCs/>
          <w:noProof/>
        </w:rPr>
        <w:t>2</w:t>
      </w:r>
      <w:r w:rsidRPr="00B12292">
        <w:rPr>
          <w:b/>
          <w:bCs/>
        </w:rPr>
        <w:t>: if collision is also considered when Pre-MG is deactivated, SMTC can somehow be with higher priority than measurement gap (type-2 MG). This would result in significant change in UE measurement scheme.</w:t>
      </w:r>
      <w:r w:rsidRPr="00B12292">
        <w:rPr>
          <w:rFonts w:cs="v4.2.0"/>
          <w:b/>
          <w:bCs/>
          <w:lang w:val="en-US" w:eastAsia="zh-CN"/>
        </w:rPr>
        <w:fldChar w:fldCharType="end"/>
      </w:r>
    </w:p>
    <w:p w14:paraId="79E1578B" w14:textId="6DE632D5"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_Ref126919976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3</w:t>
      </w:r>
      <w:r w:rsidRPr="00B12292">
        <w:rPr>
          <w:b/>
          <w:bCs/>
        </w:rPr>
        <w:t>: RAN4 shall stick to previous agreement in RAN4#104e, i.e. collision on Pre-MG is considered only when Pre-MG is activated.</w:t>
      </w:r>
      <w:r w:rsidRPr="00B12292">
        <w:rPr>
          <w:rFonts w:cs="v4.2.0"/>
          <w:b/>
          <w:bCs/>
          <w:lang w:val="en-US" w:eastAsia="zh-CN"/>
        </w:rPr>
        <w:fldChar w:fldCharType="end"/>
      </w:r>
    </w:p>
    <w:p w14:paraId="0EBDA30E" w14:textId="33390DF1"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_Ref126919979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4</w:t>
      </w:r>
      <w:r w:rsidRPr="00B12292">
        <w:rPr>
          <w:b/>
          <w:bCs/>
        </w:rPr>
        <w:t>: two options to address equal priority:</w:t>
      </w:r>
      <w:r w:rsidRPr="00B12292">
        <w:rPr>
          <w:rFonts w:cs="v4.2.0"/>
          <w:b/>
          <w:bCs/>
          <w:lang w:val="en-US" w:eastAsia="zh-CN"/>
        </w:rPr>
        <w:fldChar w:fldCharType="end"/>
      </w:r>
    </w:p>
    <w:p w14:paraId="57546939" w14:textId="77777777" w:rsidR="00B12292" w:rsidRPr="00B12292" w:rsidRDefault="00B12292" w:rsidP="00B12292">
      <w:pPr>
        <w:pStyle w:val="ListParagraph"/>
        <w:numPr>
          <w:ilvl w:val="0"/>
          <w:numId w:val="41"/>
        </w:numPr>
        <w:ind w:firstLineChars="0"/>
        <w:rPr>
          <w:b/>
          <w:bCs/>
        </w:rPr>
      </w:pPr>
      <w:r w:rsidRPr="00B12292">
        <w:rPr>
          <w:b/>
          <w:bCs/>
          <w:lang w:val="en-US"/>
        </w:rPr>
        <w:lastRenderedPageBreak/>
        <w:t>Option 1: add requirement applicability that RAN4 requirements do not apply when equal priority is configured for different gaps</w:t>
      </w:r>
    </w:p>
    <w:p w14:paraId="28947C7B" w14:textId="3E99731A" w:rsidR="00B12292" w:rsidRPr="00B12292" w:rsidRDefault="00B12292" w:rsidP="00B12292">
      <w:pPr>
        <w:pStyle w:val="ListParagraph"/>
        <w:numPr>
          <w:ilvl w:val="0"/>
          <w:numId w:val="41"/>
        </w:numPr>
        <w:ind w:firstLineChars="0"/>
        <w:rPr>
          <w:b/>
          <w:bCs/>
        </w:rPr>
      </w:pPr>
      <w:r w:rsidRPr="00B12292">
        <w:rPr>
          <w:b/>
          <w:bCs/>
          <w:lang w:val="en-US"/>
        </w:rPr>
        <w:t xml:space="preserve">Option 2: introduce </w:t>
      </w:r>
      <w:r w:rsidRPr="00B12292">
        <w:rPr>
          <w:b/>
          <w:bCs/>
          <w:szCs w:val="24"/>
          <w:lang w:eastAsia="zh-CN"/>
        </w:rPr>
        <w:t>gap sharing rule when two gaps configured with equal priority</w:t>
      </w:r>
    </w:p>
    <w:p w14:paraId="2EABB97E" w14:textId="2ED89411"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_Ref126919981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5</w:t>
      </w:r>
      <w:r w:rsidRPr="00B12292">
        <w:rPr>
          <w:b/>
          <w:bCs/>
        </w:rPr>
        <w:t xml:space="preserve">: </w:t>
      </w:r>
      <w:r w:rsidRPr="00B12292">
        <w:rPr>
          <w:b/>
          <w:bCs/>
          <w:szCs w:val="24"/>
          <w:lang w:val="en-US" w:eastAsia="zh-CN"/>
        </w:rPr>
        <w:t>if statuses of the two Pre-MGs are changed simultaneously, e.g. due to the same event, existing Pre-MG (de)activation delay requirements can be reused.</w:t>
      </w:r>
      <w:r w:rsidRPr="00B12292">
        <w:rPr>
          <w:rFonts w:cs="v4.2.0"/>
          <w:b/>
          <w:bCs/>
          <w:lang w:val="en-US" w:eastAsia="zh-CN"/>
        </w:rPr>
        <w:fldChar w:fldCharType="end"/>
      </w:r>
    </w:p>
    <w:p w14:paraId="57E0CB91" w14:textId="45B52EE3" w:rsidR="00B12292" w:rsidRPr="00B12292" w:rsidRDefault="00B12292" w:rsidP="000D3027">
      <w:pPr>
        <w:jc w:val="both"/>
        <w:rPr>
          <w:rFonts w:cs="v4.2.0"/>
          <w:b/>
          <w:bCs/>
          <w:lang w:val="en-US" w:eastAsia="zh-CN"/>
        </w:rPr>
      </w:pPr>
      <w:r w:rsidRPr="00B12292">
        <w:rPr>
          <w:rFonts w:cs="v4.2.0"/>
          <w:b/>
          <w:bCs/>
          <w:lang w:val="en-US" w:eastAsia="zh-CN"/>
        </w:rPr>
        <w:fldChar w:fldCharType="begin"/>
      </w:r>
      <w:r w:rsidRPr="00B12292">
        <w:rPr>
          <w:rFonts w:cs="v4.2.0"/>
          <w:b/>
          <w:bCs/>
          <w:lang w:val="en-US" w:eastAsia="zh-CN"/>
        </w:rPr>
        <w:instrText xml:space="preserve"> REF _Ref126919983 \h  \* MERGEFORMAT </w:instrText>
      </w:r>
      <w:r w:rsidRPr="00B12292">
        <w:rPr>
          <w:rFonts w:cs="v4.2.0"/>
          <w:b/>
          <w:bCs/>
          <w:lang w:val="en-US" w:eastAsia="zh-CN"/>
        </w:rPr>
      </w:r>
      <w:r w:rsidRPr="00B12292">
        <w:rPr>
          <w:rFonts w:cs="v4.2.0"/>
          <w:b/>
          <w:bCs/>
          <w:lang w:val="en-US" w:eastAsia="zh-CN"/>
        </w:rPr>
        <w:fldChar w:fldCharType="separate"/>
      </w:r>
      <w:r w:rsidRPr="00B12292">
        <w:rPr>
          <w:b/>
          <w:bCs/>
        </w:rPr>
        <w:t xml:space="preserve">Proposal </w:t>
      </w:r>
      <w:r w:rsidRPr="00B12292">
        <w:rPr>
          <w:b/>
          <w:bCs/>
          <w:noProof/>
        </w:rPr>
        <w:t>6</w:t>
      </w:r>
      <w:r w:rsidRPr="00B12292">
        <w:rPr>
          <w:b/>
          <w:bCs/>
        </w:rPr>
        <w:t xml:space="preserve">: not define RAN4 requirement for non-simultaneous multiple Pre-MG activation/deactivation. ‘Non-simultaneous’ means </w:t>
      </w:r>
      <w:r w:rsidRPr="00B12292">
        <w:rPr>
          <w:b/>
          <w:bCs/>
          <w:szCs w:val="24"/>
          <w:lang w:val="en-US" w:eastAsia="zh-CN"/>
        </w:rPr>
        <w:t>before completion of the first (de)activation the second Pre-MG is (de)activated</w:t>
      </w:r>
      <w:r w:rsidRPr="00B12292">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30D465CE"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12525E" w:rsidRPr="0012525E">
        <w:t>2220359</w:t>
      </w:r>
      <w:r w:rsidR="00D972D0" w:rsidRPr="0012525E">
        <w:rPr>
          <w:lang w:val="en-US" w:eastAsia="zh-CN"/>
        </w:rPr>
        <w:t xml:space="preserve">, </w:t>
      </w:r>
      <w:r w:rsidR="0012525E" w:rsidRPr="0012525E">
        <w:rPr>
          <w:lang w:eastAsia="zh-CN"/>
        </w:rPr>
        <w:t>WF on NR_MG_enh2 Part 1</w:t>
      </w:r>
      <w:r w:rsidR="00D972D0" w:rsidRPr="0012525E">
        <w:rPr>
          <w:lang w:eastAsia="zh-CN"/>
        </w:rPr>
        <w:t>, MediaTek inc.</w:t>
      </w:r>
    </w:p>
    <w:p w14:paraId="7AEE9BD9" w14:textId="2CEA6764" w:rsidR="00E83DC0" w:rsidRPr="00620B8B" w:rsidRDefault="0012525E" w:rsidP="00F87F36">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378D21B3" w14:textId="7CB0A097" w:rsidR="00620B8B" w:rsidRPr="00F87F36" w:rsidRDefault="00620B8B" w:rsidP="00F87F36">
      <w:pPr>
        <w:pStyle w:val="Reference"/>
        <w:keepLines/>
        <w:numPr>
          <w:ilvl w:val="0"/>
          <w:numId w:val="12"/>
        </w:numPr>
        <w:rPr>
          <w:lang w:val="en-CN"/>
        </w:rPr>
      </w:pPr>
      <w:r w:rsidRPr="00CC6FEA">
        <w:rPr>
          <w:szCs w:val="24"/>
          <w:lang w:eastAsia="zh-CN"/>
        </w:rPr>
        <w:t>R4-2214346</w:t>
      </w:r>
      <w:r>
        <w:rPr>
          <w:szCs w:val="24"/>
          <w:lang w:eastAsia="zh-CN"/>
        </w:rPr>
        <w:t xml:space="preserve">, </w:t>
      </w:r>
      <w:r w:rsidRPr="00620B8B">
        <w:rPr>
          <w:bCs/>
          <w:szCs w:val="24"/>
          <w:lang w:eastAsia="zh-CN"/>
        </w:rPr>
        <w:t>WF on further enhancements on measurement gaps and measurements without gaps</w:t>
      </w:r>
      <w:r>
        <w:rPr>
          <w:bCs/>
          <w:szCs w:val="24"/>
          <w:lang w:eastAsia="zh-CN"/>
        </w:rPr>
        <w:t xml:space="preserve">, </w:t>
      </w:r>
      <w:r w:rsidRPr="0012525E">
        <w:rPr>
          <w:lang w:eastAsia="zh-CN"/>
        </w:rPr>
        <w:t>MediaTek inc.</w:t>
      </w:r>
    </w:p>
    <w:sectPr w:rsidR="00620B8B" w:rsidRPr="00F87F3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62C8" w14:textId="77777777" w:rsidR="009E28E1" w:rsidRDefault="009E28E1">
      <w:pPr>
        <w:spacing w:after="0"/>
      </w:pPr>
      <w:r>
        <w:separator/>
      </w:r>
    </w:p>
  </w:endnote>
  <w:endnote w:type="continuationSeparator" w:id="0">
    <w:p w14:paraId="72CA0217" w14:textId="77777777" w:rsidR="009E28E1" w:rsidRDefault="009E28E1">
      <w:pPr>
        <w:spacing w:after="0"/>
      </w:pPr>
      <w:r>
        <w:continuationSeparator/>
      </w:r>
    </w:p>
  </w:endnote>
  <w:endnote w:type="continuationNotice" w:id="1">
    <w:p w14:paraId="2439CEF8" w14:textId="77777777" w:rsidR="009E28E1" w:rsidRDefault="009E2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BB560" w14:textId="77777777" w:rsidR="009E28E1" w:rsidRDefault="009E28E1">
      <w:pPr>
        <w:spacing w:after="0"/>
      </w:pPr>
      <w:r>
        <w:separator/>
      </w:r>
    </w:p>
  </w:footnote>
  <w:footnote w:type="continuationSeparator" w:id="0">
    <w:p w14:paraId="7721124A" w14:textId="77777777" w:rsidR="009E28E1" w:rsidRDefault="009E28E1">
      <w:pPr>
        <w:spacing w:after="0"/>
      </w:pPr>
      <w:r>
        <w:continuationSeparator/>
      </w:r>
    </w:p>
  </w:footnote>
  <w:footnote w:type="continuationNotice" w:id="1">
    <w:p w14:paraId="6409225D" w14:textId="77777777" w:rsidR="009E28E1" w:rsidRDefault="009E2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5"/>
  </w:num>
  <w:num w:numId="12" w16cid:durableId="1175027039">
    <w:abstractNumId w:val="22"/>
  </w:num>
  <w:num w:numId="13" w16cid:durableId="665591870">
    <w:abstractNumId w:val="1"/>
  </w:num>
  <w:num w:numId="14" w16cid:durableId="1820999206">
    <w:abstractNumId w:val="26"/>
  </w:num>
  <w:num w:numId="15" w16cid:durableId="27068971">
    <w:abstractNumId w:val="12"/>
  </w:num>
  <w:num w:numId="16" w16cid:durableId="1673684540">
    <w:abstractNumId w:val="20"/>
  </w:num>
  <w:num w:numId="17" w16cid:durableId="689647860">
    <w:abstractNumId w:val="3"/>
  </w:num>
  <w:num w:numId="18" w16cid:durableId="836766221">
    <w:abstractNumId w:val="10"/>
  </w:num>
  <w:num w:numId="19" w16cid:durableId="2067408291">
    <w:abstractNumId w:val="32"/>
  </w:num>
  <w:num w:numId="20" w16cid:durableId="648173420">
    <w:abstractNumId w:val="24"/>
  </w:num>
  <w:num w:numId="21" w16cid:durableId="864829629">
    <w:abstractNumId w:val="27"/>
  </w:num>
  <w:num w:numId="22" w16cid:durableId="2002073984">
    <w:abstractNumId w:val="29"/>
  </w:num>
  <w:num w:numId="23" w16cid:durableId="1372269391">
    <w:abstractNumId w:val="2"/>
  </w:num>
  <w:num w:numId="24" w16cid:durableId="86540056">
    <w:abstractNumId w:val="23"/>
  </w:num>
  <w:num w:numId="25" w16cid:durableId="1848398925">
    <w:abstractNumId w:val="0"/>
  </w:num>
  <w:num w:numId="26" w16cid:durableId="268200992">
    <w:abstractNumId w:val="31"/>
  </w:num>
  <w:num w:numId="27" w16cid:durableId="1199899444">
    <w:abstractNumId w:val="5"/>
  </w:num>
  <w:num w:numId="28" w16cid:durableId="2124037151">
    <w:abstractNumId w:val="25"/>
  </w:num>
  <w:num w:numId="29" w16cid:durableId="1176505110">
    <w:abstractNumId w:val="33"/>
  </w:num>
  <w:num w:numId="30" w16cid:durableId="1879048688">
    <w:abstractNumId w:val="21"/>
  </w:num>
  <w:num w:numId="31" w16cid:durableId="1398741903">
    <w:abstractNumId w:val="9"/>
  </w:num>
  <w:num w:numId="32" w16cid:durableId="1789276309">
    <w:abstractNumId w:val="18"/>
  </w:num>
  <w:num w:numId="33" w16cid:durableId="193614665">
    <w:abstractNumId w:val="36"/>
  </w:num>
  <w:num w:numId="34" w16cid:durableId="23554501">
    <w:abstractNumId w:val="16"/>
  </w:num>
  <w:num w:numId="35" w16cid:durableId="57362482">
    <w:abstractNumId w:val="30"/>
  </w:num>
  <w:num w:numId="36" w16cid:durableId="747653175">
    <w:abstractNumId w:val="17"/>
  </w:num>
  <w:num w:numId="37" w16cid:durableId="1645423610">
    <w:abstractNumId w:val="37"/>
  </w:num>
  <w:num w:numId="38" w16cid:durableId="228196596">
    <w:abstractNumId w:val="6"/>
  </w:num>
  <w:num w:numId="39" w16cid:durableId="934435128">
    <w:abstractNumId w:val="14"/>
  </w:num>
  <w:num w:numId="40" w16cid:durableId="1358507189">
    <w:abstractNumId w:val="11"/>
  </w:num>
  <w:num w:numId="41" w16cid:durableId="12192211">
    <w:abstractNumId w:val="13"/>
  </w:num>
  <w:num w:numId="42" w16cid:durableId="85165331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4D1B"/>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068C"/>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A6BFD"/>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6A5"/>
    <w:rsid w:val="005458D3"/>
    <w:rsid w:val="00545E04"/>
    <w:rsid w:val="00546324"/>
    <w:rsid w:val="005464A2"/>
    <w:rsid w:val="00547009"/>
    <w:rsid w:val="005479B9"/>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0EC"/>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3C0"/>
    <w:rsid w:val="006664C8"/>
    <w:rsid w:val="00666602"/>
    <w:rsid w:val="00666E1D"/>
    <w:rsid w:val="006676B0"/>
    <w:rsid w:val="00667ADF"/>
    <w:rsid w:val="00667B5A"/>
    <w:rsid w:val="006700A5"/>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38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ABA"/>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8E1"/>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6C2"/>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2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E"/>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EF1"/>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4E0C"/>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87F36"/>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4932044">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3481</TotalTime>
  <Pages>7</Pages>
  <Words>2155</Words>
  <Characters>12289</Characters>
  <Application>Microsoft Office Word</Application>
  <DocSecurity>0</DocSecurity>
  <Lines>102</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1957</cp:revision>
  <cp:lastPrinted>2016-08-05T18:54:00Z</cp:lastPrinted>
  <dcterms:created xsi:type="dcterms:W3CDTF">2020-08-03T20:20:00Z</dcterms:created>
  <dcterms:modified xsi:type="dcterms:W3CDTF">2023-02-17T08:12:00Z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